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exact"/>
        <w:rPr>
          <w:rFonts w:ascii="黑体" w:hAnsi="黑体" w:eastAsia="黑体"/>
          <w:bCs/>
          <w:smallCap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before="312" w:beforeLines="100" w:after="312" w:afterLines="100" w:line="480" w:lineRule="exact"/>
        <w:jc w:val="center"/>
        <w:rPr>
          <w:rFonts w:ascii="方正小标宋_GBK" w:hAnsi="方正仿宋_GBK" w:eastAsia="方正小标宋_GBK"/>
          <w:bCs/>
          <w:small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年度第</w:t>
      </w: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方正小标宋_GBK" w:hAnsi="方正仿宋_GBK" w:eastAsia="方正小标宋_GBK"/>
          <w:bCs/>
          <w:smallCap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批宿迁市地方标准报批文本目录</w:t>
      </w:r>
    </w:p>
    <w:tbl>
      <w:tblPr>
        <w:tblStyle w:val="3"/>
        <w:tblW w:w="13958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946"/>
        <w:gridCol w:w="3402"/>
        <w:gridCol w:w="6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right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标准名称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提出单位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大水面生态养殖鲢鳙起捕管理规范</w:t>
            </w:r>
          </w:p>
          <w:p>
            <w:pPr>
              <w:spacing w:line="28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DB 3213/T 1077-2025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江苏省骆马湖渔业管理委员会办公室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江苏省骆马湖渔业管理委员会办公室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jc w:val="left"/>
            </w:pPr>
            <w:r>
              <w:t>电梯维护保养工作安全管理规范</w:t>
            </w:r>
          </w:p>
          <w:p>
            <w:pPr>
              <w:pStyle w:val="5"/>
              <w:spacing w:line="280" w:lineRule="exact"/>
              <w:ind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DB 3213/T 1078-2025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宿迁市特种设备安全协会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280" w:lineRule="exact"/>
              <w:ind w:firstLine="0" w:firstLineChars="0"/>
              <w:jc w:val="both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宿迁市特种设备安全协会、宿迁市市场监督管理局、江苏省特种设备安全监督检验研究院、宿迁市电梯协会、江苏省特检科技有限公司宿迁分公司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水稻高温热害综合防控技术规程</w:t>
            </w:r>
          </w:p>
          <w:p>
            <w:pPr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DB 3213/T 1079-2025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宿迁市农业农村局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宿迁仙米农业科技有限公司、江苏徐淮地区淮阴农业科学技术研究所、宿迁市农业技术综合服务中心、宿豫区农业技术推广中心、泗洪县农业技术推广中心、宿迁中江种业有限公司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tblHeader/>
        </w:trPr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280" w:lineRule="exact"/>
              <w:ind w:firstLineChars="0"/>
              <w:jc w:val="righ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夏播酿酒高粱病虫害绿色防控技术规程</w:t>
            </w:r>
          </w:p>
          <w:p>
            <w:pPr>
              <w:spacing w:line="28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t>DB 3213/T 1080-2025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江苏省农业科学院宿迁农科所</w:t>
            </w:r>
          </w:p>
        </w:tc>
        <w:tc>
          <w:tcPr>
            <w:tcW w:w="6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ind w:left="0" w:leftChars="0" w:firstLine="0" w:firstLine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江苏省农业科学院宿迁农科所、沭阳县农业农村局、宿迁市农畜产品质量检测中心、宿迁市农业技术综合服务中心</w:t>
            </w:r>
            <w:bookmarkStart w:id="0" w:name="_GoBack"/>
            <w:bookmarkEnd w:id="0"/>
          </w:p>
        </w:tc>
      </w:tr>
    </w:tbl>
    <w:p>
      <w:pPr>
        <w:rPr>
          <w:color w:val="808080" w:themeColor="text1" w:themeTint="8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353621"/>
    <w:multiLevelType w:val="multilevel"/>
    <w:tmpl w:val="7935362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Yzg2M2Y4MzlhYTBjN2IwMWMwZThkYTkwNzMxNjEifQ=="/>
  </w:docVars>
  <w:rsids>
    <w:rsidRoot w:val="006419B6"/>
    <w:rsid w:val="00344EA1"/>
    <w:rsid w:val="003F6BBD"/>
    <w:rsid w:val="006419B6"/>
    <w:rsid w:val="00B1008F"/>
    <w:rsid w:val="00CE361A"/>
    <w:rsid w:val="06F649CD"/>
    <w:rsid w:val="09B1750F"/>
    <w:rsid w:val="16C40D8E"/>
    <w:rsid w:val="1800781D"/>
    <w:rsid w:val="1A4A1FE9"/>
    <w:rsid w:val="1D46647E"/>
    <w:rsid w:val="466815B5"/>
    <w:rsid w:val="601238BC"/>
    <w:rsid w:val="79A346A3"/>
    <w:rsid w:val="7B87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">
    <w:name w:val="标准文件_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11</TotalTime>
  <ScaleCrop>false</ScaleCrop>
  <LinksUpToDate>false</LinksUpToDate>
  <CharactersWithSpaces>522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2024-03-11T06:25:00Z</dcterms:created>
  <dc:creator>Administrator</dc:creator>
  <cp:lastModifiedBy>Administrator</cp:lastModifiedBy>
  <dcterms:modified xsi:type="dcterms:W3CDTF">2025-03-27T08:21:38Z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783966F9110C467A9DB71069406F3149_13</vt:lpwstr>
  </property>
</Properties>
</file>