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7F77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C7A2EB">
            <w:pPr>
              <w:pStyle w:val="18"/>
              <w:framePr w:w="2886"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A5FE3D9">
            <w:pPr>
              <w:pStyle w:val="18"/>
              <w:framePr w:w="2886"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w:t>
            </w:r>
            <w:r>
              <w:rPr>
                <w:rFonts w:hint="eastAsia" w:ascii="黑体" w:hAnsi="黑体" w:eastAsia="黑体"/>
                <w:sz w:val="21"/>
                <w:szCs w:val="21"/>
                <w:lang w:val="en-US" w:eastAsia="zh-CN"/>
              </w:rPr>
              <w:t>150</w:t>
            </w:r>
            <w:r>
              <w:rPr>
                <w:rFonts w:ascii="黑体" w:hAnsi="黑体" w:eastAsia="黑体"/>
                <w:sz w:val="21"/>
                <w:szCs w:val="21"/>
              </w:rPr>
              <w:t xml:space="preserve"> </w:t>
            </w:r>
            <w:r>
              <w:rPr>
                <w:rFonts w:ascii="黑体" w:hAnsi="黑体" w:eastAsia="黑体"/>
                <w:sz w:val="21"/>
                <w:szCs w:val="21"/>
              </w:rPr>
              <w:fldChar w:fldCharType="end"/>
            </w:r>
            <w:bookmarkEnd w:id="0"/>
          </w:p>
        </w:tc>
      </w:tr>
      <w:tr w14:paraId="2FD63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A6A4ED">
            <w:pPr>
              <w:pStyle w:val="18"/>
              <w:framePr w:w="2886"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AF4990E">
            <w:pPr>
              <w:pStyle w:val="18"/>
              <w:framePr w:w="2886"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lang w:val="en-US" w:eastAsia="zh-CN"/>
              </w:rPr>
              <w:t>52</w:t>
            </w:r>
            <w:r>
              <w:rPr>
                <w:rFonts w:ascii="黑体" w:hAnsi="黑体" w:eastAsia="黑体"/>
                <w:sz w:val="21"/>
                <w:szCs w:val="21"/>
              </w:rPr>
              <w:fldChar w:fldCharType="end"/>
            </w:r>
            <w:bookmarkEnd w:id="1"/>
          </w:p>
        </w:tc>
      </w:tr>
    </w:tbl>
    <w:p w14:paraId="5F9A30B1">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2"/>
    <w:p w14:paraId="5AB62F8B">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rPr>
        <w:t>3213</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rFonts w:hint="eastAsia"/>
          <w:lang w:val="en-US" w:eastAsia="zh-CN"/>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6"/>
    </w:p>
    <w:p w14:paraId="51DD807D">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int="eastAsia" w:hAnsi="黑体"/>
          <w:lang w:eastAsia="zh-CN"/>
        </w:rPr>
        <w:t>代替</w:t>
      </w:r>
      <w:r>
        <w:rPr>
          <w:rFonts w:hint="eastAsia" w:hAnsi="黑体"/>
          <w:lang w:val="en-US" w:eastAsia="zh-CN"/>
        </w:rPr>
        <w:t>DB 3213/005-2017</w:t>
      </w:r>
      <w:r>
        <w:rPr>
          <w:rFonts w:hAnsi="黑体"/>
        </w:rPr>
        <w:fldChar w:fldCharType="end"/>
      </w:r>
      <w:bookmarkEnd w:id="7"/>
    </w:p>
    <w:tbl>
      <w:tblPr>
        <w:tblStyle w:val="27"/>
        <w:tblpPr w:leftFromText="180" w:rightFromText="180" w:vertAnchor="text" w:horzAnchor="page" w:tblpX="4269" w:tblpY="-53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63FB91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BA4512F">
            <w:pPr>
              <w:pStyle w:val="49"/>
              <w:framePr w:w="0" w:hRule="auto" w:wrap="auto" w:vAnchor="margin" w:hAnchor="text" w:xAlign="left" w:yAlign="inline"/>
              <w:rPr>
                <w:rFonts w:ascii="宋体" w:hAnsi="宋体"/>
                <w:sz w:val="28"/>
                <w:szCs w:val="28"/>
              </w:rPr>
            </w:pPr>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8" w:name="c1"/>
            <w:r>
              <w:instrText xml:space="preserve"> FORMTEXT </w:instrText>
            </w:r>
            <w:r>
              <w:fldChar w:fldCharType="separate"/>
            </w:r>
            <w:r>
              <w:rPr>
                <w:rFonts w:hint="eastAsia"/>
              </w:rPr>
              <w:t>3213</w:t>
            </w:r>
            <w:r>
              <w:fldChar w:fldCharType="end"/>
            </w:r>
            <w:bookmarkEnd w:id="8"/>
          </w:p>
        </w:tc>
      </w:tr>
    </w:tbl>
    <w:p w14:paraId="6B25B61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236EF6">
      <w:pPr>
        <w:pStyle w:val="50"/>
        <w:framePr w:w="9639" w:h="6976" w:hRule="exact" w:hSpace="0" w:vSpace="0" w:wrap="around" w:hAnchor="page" w:y="6408"/>
        <w:jc w:val="center"/>
        <w:rPr>
          <w:rFonts w:ascii="黑体" w:hAnsi="黑体" w:eastAsia="黑体"/>
          <w:b w:val="0"/>
          <w:bCs w:val="0"/>
          <w:w w:val="100"/>
        </w:rPr>
      </w:pPr>
    </w:p>
    <w:p w14:paraId="2337E5A0">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中华绒螯蟹</w:t>
      </w:r>
      <w:r>
        <w:rPr>
          <w:rFonts w:hint="eastAsia"/>
          <w:lang w:eastAsia="zh-CN"/>
        </w:rPr>
        <w:t>与</w:t>
      </w:r>
      <w:r>
        <w:rPr>
          <w:rFonts w:hint="eastAsia"/>
        </w:rPr>
        <w:t>河川沙塘鳢池塘套养技术操作规</w:t>
      </w:r>
      <w:r>
        <w:rPr>
          <w:rFonts w:hint="eastAsia"/>
          <w:lang w:eastAsia="zh-CN"/>
        </w:rPr>
        <w:t>程</w:t>
      </w:r>
      <w:r>
        <w:fldChar w:fldCharType="end"/>
      </w:r>
      <w:bookmarkEnd w:id="9"/>
    </w:p>
    <w:p w14:paraId="43391A8B">
      <w:pPr>
        <w:framePr w:w="9639" w:h="6974" w:hRule="exact" w:wrap="around" w:vAnchor="page" w:hAnchor="page" w:x="1419" w:y="6408" w:anchorLock="1"/>
        <w:ind w:left="-1418"/>
      </w:pPr>
    </w:p>
    <w:p w14:paraId="18EDFFE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lang w:val="en-US" w:eastAsia="zh-CN"/>
        </w:rPr>
        <w:t>C</w:t>
      </w:r>
      <w:r>
        <w:rPr>
          <w:rFonts w:hint="eastAsia" w:ascii="黑体" w:hAnsi="黑体" w:eastAsia="黑体"/>
          <w:szCs w:val="28"/>
        </w:rPr>
        <w:t xml:space="preserve">ode of practice </w:t>
      </w:r>
      <w:r>
        <w:rPr>
          <w:rFonts w:hint="eastAsia" w:ascii="黑体" w:hAnsi="黑体" w:eastAsia="黑体"/>
          <w:szCs w:val="28"/>
          <w:lang w:val="en-US" w:eastAsia="zh-CN"/>
        </w:rPr>
        <w:t xml:space="preserve">for </w:t>
      </w:r>
      <w:r>
        <w:rPr>
          <w:rFonts w:hint="eastAsia" w:ascii="黑体" w:hAnsi="黑体" w:eastAsia="黑体"/>
          <w:szCs w:val="28"/>
        </w:rPr>
        <w:t>poly-culturing breeding technology for Eriocheir sinensis</w:t>
      </w:r>
      <w:r>
        <w:rPr>
          <w:rFonts w:hint="eastAsia" w:ascii="黑体" w:hAnsi="黑体" w:eastAsia="黑体"/>
          <w:szCs w:val="28"/>
          <w:lang w:val="en-US" w:eastAsia="zh-CN"/>
        </w:rPr>
        <w:t xml:space="preserve"> and Odontobutis potamophila</w:t>
      </w:r>
      <w:r>
        <w:rPr>
          <w:rFonts w:ascii="黑体" w:hAnsi="黑体" w:eastAsia="黑体"/>
          <w:szCs w:val="28"/>
        </w:rPr>
        <w:fldChar w:fldCharType="end"/>
      </w:r>
      <w:bookmarkEnd w:id="10"/>
    </w:p>
    <w:p w14:paraId="4560B18F">
      <w:pPr>
        <w:framePr w:w="9639" w:h="6974" w:hRule="exact" w:wrap="around" w:vAnchor="page" w:hAnchor="page" w:x="1419" w:y="6408" w:anchorLock="1"/>
        <w:spacing w:line="760" w:lineRule="exact"/>
        <w:ind w:left="-1418"/>
      </w:pPr>
    </w:p>
    <w:p w14:paraId="5CD6BA3A">
      <w:pPr>
        <w:pStyle w:val="193"/>
        <w:framePr w:wrap="around" w:y="1402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3"/>
      <w:r>
        <w:rPr>
          <w:rFonts w:hint="eastAsia"/>
        </w:rPr>
        <w:t>发布</w:t>
      </w:r>
    </w:p>
    <w:p w14:paraId="251CFD72">
      <w:pPr>
        <w:pStyle w:val="194"/>
        <w:framePr w:wrap="around" w:y="14027"/>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6"/>
      <w:r>
        <w:rPr>
          <w:rFonts w:hint="eastAsia"/>
        </w:rPr>
        <w:t>实施</w:t>
      </w:r>
    </w:p>
    <w:p w14:paraId="1E723C43">
      <w:pPr>
        <w:pStyle w:val="151"/>
        <w:framePr w:h="584" w:hRule="exact" w:hSpace="181" w:vSpace="181" w:wrap="around" w:vAnchor="page" w:hAnchor="page" w:x="2331" w:y="15328"/>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2C3C367">
      <w:pPr>
        <w:rPr>
          <w:rFonts w:ascii="宋体" w:hAnsi="宋体"/>
          <w:sz w:val="28"/>
          <w:szCs w:val="28"/>
        </w:rPr>
        <w:sectPr>
          <w:headerReference r:id="rId7" w:type="first"/>
          <w:footerReference r:id="rId9" w:type="first"/>
          <w:headerReference r:id="rId5" w:type="default"/>
          <w:headerReference r:id="rId6" w:type="even"/>
          <w:footerReference r:id="rId8" w:type="even"/>
          <w:pgSz w:w="11906" w:h="16838"/>
          <w:pgMar w:top="1440" w:right="1800" w:bottom="1440" w:left="1800" w:header="851" w:footer="992" w:gutter="0"/>
          <w:cols w:space="425" w:num="1"/>
          <w:docGrid w:type="lines"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D658C95">
      <w:pPr>
        <w:pStyle w:val="89"/>
        <w:spacing w:before="900" w:after="468"/>
      </w:pPr>
      <w:bookmarkStart w:id="18" w:name="BookMark2"/>
      <w:r>
        <w:rPr>
          <w:spacing w:val="320"/>
        </w:rPr>
        <w:t>前</w:t>
      </w:r>
      <w:r>
        <w:t>言</w:t>
      </w:r>
    </w:p>
    <w:p w14:paraId="3D9B49F8">
      <w:pPr>
        <w:pStyle w:val="56"/>
        <w:ind w:firstLine="420"/>
        <w:rPr>
          <w:rFonts w:hint="eastAsia"/>
        </w:rPr>
      </w:pPr>
      <w:r>
        <w:rPr>
          <w:rFonts w:hint="eastAsia"/>
        </w:rPr>
        <w:t>本文件按照GB/T 1.1—2020《标准化工作导则  第1部分：标准化文件的结构和起草规则》的规定起草。</w:t>
      </w:r>
    </w:p>
    <w:p w14:paraId="6037D555">
      <w:pPr>
        <w:pStyle w:val="56"/>
        <w:ind w:firstLine="420"/>
        <w:rPr>
          <w:rFonts w:hint="eastAsia"/>
        </w:rPr>
      </w:pPr>
      <w:r>
        <w:rPr>
          <w:rFonts w:hint="eastAsia"/>
        </w:rPr>
        <w:t>请注意本文件的某些内容可能涉及专利。本文件的发布机构不承担识别专利的责任。</w:t>
      </w:r>
    </w:p>
    <w:p w14:paraId="416CD23E">
      <w:pPr>
        <w:pStyle w:val="56"/>
        <w:ind w:firstLine="420"/>
        <w:rPr>
          <w:rFonts w:hint="eastAsia"/>
        </w:rPr>
      </w:pPr>
      <w:r>
        <w:rPr>
          <w:rFonts w:hint="eastAsia"/>
        </w:rPr>
        <w:t>本文件代替DB</w:t>
      </w:r>
      <w:r>
        <w:rPr>
          <w:rFonts w:hint="eastAsia"/>
          <w:lang w:val="en-US" w:eastAsia="zh-CN"/>
        </w:rPr>
        <w:t xml:space="preserve"> </w:t>
      </w:r>
      <w:r>
        <w:rPr>
          <w:rFonts w:hint="eastAsia"/>
        </w:rPr>
        <w:t>3213/005—2017 河川沙塘鳢与中华绒螯蟹池塘套养技术操作规程。</w:t>
      </w:r>
    </w:p>
    <w:p w14:paraId="0CDE6B40">
      <w:pPr>
        <w:pStyle w:val="56"/>
        <w:ind w:firstLine="420"/>
        <w:rPr>
          <w:rFonts w:hint="eastAsia"/>
        </w:rPr>
      </w:pPr>
      <w:r>
        <w:rPr>
          <w:rFonts w:hint="eastAsia"/>
        </w:rPr>
        <w:t>修订内容：规范性引用文件、术语</w:t>
      </w:r>
      <w:r>
        <w:rPr>
          <w:rFonts w:hint="eastAsia"/>
          <w:lang w:val="en-US" w:eastAsia="zh-CN"/>
        </w:rPr>
        <w:t>与</w:t>
      </w:r>
      <w:r>
        <w:rPr>
          <w:rFonts w:hint="eastAsia"/>
        </w:rPr>
        <w:t>定义、</w:t>
      </w:r>
      <w:r>
        <w:rPr>
          <w:rFonts w:hint="eastAsia"/>
          <w:lang w:val="en-US" w:eastAsia="zh-CN"/>
        </w:rPr>
        <w:t>池塘条件</w:t>
      </w:r>
      <w:r>
        <w:rPr>
          <w:rFonts w:hint="eastAsia"/>
        </w:rPr>
        <w:t>、</w:t>
      </w:r>
      <w:r>
        <w:rPr>
          <w:rFonts w:hint="eastAsia"/>
          <w:lang w:val="en-US" w:eastAsia="zh-CN"/>
        </w:rPr>
        <w:t>放养前准备、苗种放养、养殖管理</w:t>
      </w:r>
      <w:r>
        <w:rPr>
          <w:rFonts w:hint="eastAsia"/>
          <w:lang w:eastAsia="zh-CN"/>
        </w:rPr>
        <w:t>、</w:t>
      </w:r>
      <w:r>
        <w:rPr>
          <w:rFonts w:hint="eastAsia"/>
          <w:lang w:val="en-US" w:eastAsia="zh-CN"/>
        </w:rPr>
        <w:t>病害防治、捕捞和生产记录</w:t>
      </w:r>
      <w:r>
        <w:rPr>
          <w:rFonts w:hint="eastAsia"/>
        </w:rPr>
        <w:t>。</w:t>
      </w:r>
    </w:p>
    <w:p w14:paraId="1A2D1384">
      <w:pPr>
        <w:pStyle w:val="56"/>
        <w:ind w:firstLine="420"/>
        <w:rPr>
          <w:rFonts w:hint="eastAsia"/>
        </w:rPr>
      </w:pPr>
      <w:r>
        <w:rPr>
          <w:rFonts w:hint="eastAsia"/>
        </w:rPr>
        <w:t>本文件由泗阳县水产技术指导站提出。</w:t>
      </w:r>
    </w:p>
    <w:p w14:paraId="1DE84164">
      <w:pPr>
        <w:pStyle w:val="56"/>
        <w:ind w:firstLine="420"/>
        <w:rPr>
          <w:rFonts w:hint="eastAsia"/>
        </w:rPr>
      </w:pPr>
      <w:r>
        <w:rPr>
          <w:rFonts w:hint="eastAsia"/>
        </w:rPr>
        <w:t>本文件由泗阳县农业农村局归口。</w:t>
      </w:r>
    </w:p>
    <w:p w14:paraId="2F545E0D">
      <w:pPr>
        <w:pStyle w:val="56"/>
        <w:ind w:firstLine="420"/>
        <w:rPr>
          <w:rFonts w:hint="eastAsia" w:eastAsia="宋体"/>
          <w:lang w:eastAsia="zh-CN"/>
        </w:rPr>
      </w:pPr>
      <w:r>
        <w:rPr>
          <w:rFonts w:hint="eastAsia"/>
        </w:rPr>
        <w:t>本文件起草单位：泗阳县水产技术指导站、江苏省农业科学院宿迁农科所、淮阴师范学院、淮安市水产技术指导站、宿迁市水产技术推广站</w:t>
      </w:r>
      <w:r>
        <w:rPr>
          <w:rFonts w:hint="eastAsia"/>
          <w:lang w:eastAsia="zh-CN"/>
        </w:rPr>
        <w:t>、江苏省水利工程科技咨询股份有限公司、泗洪县水利局、泗洪县水资源利用服务中心</w:t>
      </w:r>
    </w:p>
    <w:p w14:paraId="7A977605">
      <w:pPr>
        <w:pStyle w:val="56"/>
        <w:ind w:firstLine="420"/>
        <w:rPr>
          <w:rFonts w:hint="eastAsia"/>
        </w:rPr>
      </w:pPr>
      <w:r>
        <w:rPr>
          <w:rFonts w:hint="eastAsia"/>
        </w:rPr>
        <w:t>本文件主要起草人：李晓丽、张辰仓、李勇</w:t>
      </w:r>
      <w:r>
        <w:rPr>
          <w:rFonts w:hint="eastAsia"/>
          <w:lang w:eastAsia="zh-CN"/>
        </w:rPr>
        <w:t>、</w:t>
      </w:r>
      <w:r>
        <w:rPr>
          <w:rFonts w:hint="eastAsia"/>
        </w:rPr>
        <w:t>冯龙、王信海、王腾、常国亮、强晓刚、颜怀宇</w:t>
      </w:r>
      <w:r>
        <w:rPr>
          <w:rFonts w:hint="eastAsia"/>
          <w:lang w:eastAsia="zh-CN"/>
        </w:rPr>
        <w:t>、</w:t>
      </w:r>
      <w:r>
        <w:rPr>
          <w:rFonts w:hint="eastAsia"/>
          <w:lang w:val="en-US" w:eastAsia="zh-CN"/>
        </w:rPr>
        <w:t>朱传坤、王梓滔、李士军、王丽</w:t>
      </w:r>
      <w:r>
        <w:rPr>
          <w:rFonts w:hint="eastAsia"/>
        </w:rPr>
        <w:t>。</w:t>
      </w:r>
    </w:p>
    <w:p w14:paraId="542D5C1E">
      <w:pPr>
        <w:pStyle w:val="56"/>
        <w:ind w:firstLine="420"/>
        <w:rPr>
          <w:rFonts w:hint="eastAsia"/>
        </w:rPr>
      </w:pPr>
      <w:r>
        <w:rPr>
          <w:rFonts w:hint="eastAsia"/>
        </w:rPr>
        <w:t>本标准所代替标准的历次版本发布情况为:</w:t>
      </w:r>
    </w:p>
    <w:p w14:paraId="4834E940">
      <w:pPr>
        <w:pStyle w:val="56"/>
        <w:ind w:firstLine="420"/>
      </w:pPr>
      <w:r>
        <w:rPr>
          <w:rFonts w:hint="eastAsia"/>
          <w:szCs w:val="21"/>
        </w:rPr>
        <w:t>——</w:t>
      </w:r>
      <w:r>
        <w:rPr>
          <w:rFonts w:hint="eastAsia"/>
        </w:rPr>
        <w:t>DB</w:t>
      </w:r>
      <w:r>
        <w:rPr>
          <w:rFonts w:hint="eastAsia"/>
          <w:lang w:val="en-US" w:eastAsia="zh-CN"/>
        </w:rPr>
        <w:t xml:space="preserve"> </w:t>
      </w:r>
      <w:r>
        <w:rPr>
          <w:rFonts w:hint="eastAsia"/>
        </w:rPr>
        <w:t>3213/005—2017</w:t>
      </w:r>
    </w:p>
    <w:bookmarkEnd w:id="18"/>
    <w:p w14:paraId="207879BB">
      <w:pPr>
        <w:spacing w:line="20" w:lineRule="exact"/>
        <w:jc w:val="center"/>
        <w:rPr>
          <w:rFonts w:ascii="黑体" w:hAnsi="黑体" w:eastAsia="黑体"/>
          <w:sz w:val="32"/>
          <w:szCs w:val="32"/>
        </w:rPr>
      </w:pPr>
      <w:bookmarkStart w:id="19" w:name="BookMark4"/>
    </w:p>
    <w:p w14:paraId="15446A36">
      <w:pPr>
        <w:spacing w:line="20" w:lineRule="exact"/>
        <w:jc w:val="center"/>
        <w:rPr>
          <w:rFonts w:ascii="黑体" w:hAnsi="黑体" w:eastAsia="黑体"/>
          <w:sz w:val="32"/>
          <w:szCs w:val="32"/>
        </w:rPr>
      </w:pPr>
    </w:p>
    <w:p w14:paraId="3EEB4F17">
      <w:pPr>
        <w:pStyle w:val="232"/>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425" w:num="1"/>
          <w:formProt w:val="0"/>
          <w:docGrid w:type="lines" w:linePitch="312" w:charSpace="0"/>
        </w:sectPr>
      </w:pPr>
    </w:p>
    <w:sdt>
      <w:sdtPr>
        <w:tag w:val="NEW_STAND_NAME"/>
        <w:id w:val="595910757"/>
        <w:lock w:val="sdtLocked"/>
        <w:placeholder>
          <w:docPart w:val="{9e890395-eebd-410e-9738-290a0c880045}"/>
        </w:placeholder>
      </w:sdtPr>
      <w:sdtContent>
        <w:p w14:paraId="4DF935EA">
          <w:pPr>
            <w:pStyle w:val="232"/>
          </w:pPr>
          <w:bookmarkStart w:id="20" w:name="NEW_STAND_NAME"/>
          <w:r>
            <w:rPr>
              <w:rFonts w:hint="default" w:ascii="Times New Roman" w:hAnsi="Times New Roman" w:cs="Times New Roman"/>
            </w:rPr>
            <w:t>中华绒螯蟹与河川沙塘鳢池塘套养技术操作规程</w:t>
          </w:r>
        </w:p>
      </w:sdtContent>
    </w:sdt>
    <w:bookmarkEnd w:id="20"/>
    <w:p w14:paraId="611899C0">
      <w:pPr>
        <w:pStyle w:val="104"/>
        <w:spacing w:before="312" w:after="312"/>
      </w:pPr>
      <w:bookmarkStart w:id="21" w:name="_Toc26986530"/>
      <w:bookmarkStart w:id="22" w:name="_Toc26648465"/>
      <w:bookmarkStart w:id="23" w:name="_Toc24884211"/>
      <w:bookmarkStart w:id="24" w:name="_Toc17233325"/>
      <w:bookmarkStart w:id="25" w:name="_Toc97191423"/>
      <w:bookmarkStart w:id="26" w:name="_Toc24884218"/>
      <w:bookmarkStart w:id="27" w:name="_Toc26718930"/>
      <w:bookmarkStart w:id="28" w:name="_Toc26986771"/>
      <w:bookmarkStart w:id="29" w:name="_Toc17233333"/>
      <w:r>
        <w:rPr>
          <w:rFonts w:hint="eastAsia"/>
        </w:rPr>
        <w:t>范围</w:t>
      </w:r>
      <w:bookmarkEnd w:id="21"/>
      <w:bookmarkEnd w:id="22"/>
      <w:bookmarkEnd w:id="23"/>
      <w:bookmarkEnd w:id="24"/>
      <w:bookmarkEnd w:id="25"/>
      <w:bookmarkEnd w:id="26"/>
      <w:bookmarkEnd w:id="27"/>
      <w:bookmarkEnd w:id="28"/>
      <w:bookmarkEnd w:id="29"/>
    </w:p>
    <w:p w14:paraId="3442C81B">
      <w:pPr>
        <w:pStyle w:val="56"/>
        <w:ind w:firstLine="420"/>
        <w:rPr>
          <w:rFonts w:hint="eastAsia"/>
        </w:rPr>
      </w:pPr>
      <w:bookmarkStart w:id="30" w:name="_Toc26718931"/>
      <w:bookmarkStart w:id="31" w:name="_Toc26986531"/>
      <w:bookmarkStart w:id="32" w:name="_Toc97191424"/>
      <w:bookmarkStart w:id="33" w:name="_Toc26986772"/>
      <w:bookmarkStart w:id="34" w:name="_Toc24884219"/>
      <w:bookmarkStart w:id="35" w:name="_Toc17233334"/>
      <w:bookmarkStart w:id="36" w:name="_Toc17233326"/>
      <w:bookmarkStart w:id="37" w:name="_Toc26648466"/>
      <w:bookmarkStart w:id="38" w:name="_Toc24884212"/>
      <w:r>
        <w:rPr>
          <w:rFonts w:hint="eastAsia"/>
        </w:rPr>
        <w:t>本</w:t>
      </w:r>
      <w:r>
        <w:rPr>
          <w:rFonts w:hint="eastAsia"/>
          <w:lang w:val="en-US" w:eastAsia="zh-CN"/>
        </w:rPr>
        <w:t>文件</w:t>
      </w:r>
      <w:r>
        <w:rPr>
          <w:rFonts w:hint="eastAsia"/>
        </w:rPr>
        <w:t>规定了</w:t>
      </w:r>
      <w:r>
        <w:rPr>
          <w:rFonts w:hint="eastAsia"/>
          <w:lang w:val="en-US" w:eastAsia="zh-CN"/>
        </w:rPr>
        <w:t>中华绒螯蟹</w:t>
      </w:r>
      <w:r>
        <w:rPr>
          <w:rFonts w:hint="eastAsia"/>
        </w:rPr>
        <w:t>（</w:t>
      </w:r>
      <w:r>
        <w:rPr>
          <w:rFonts w:hint="eastAsia"/>
          <w:i/>
          <w:iCs/>
        </w:rPr>
        <w:t>Eriocheir sinensis</w:t>
      </w:r>
      <w:r>
        <w:rPr>
          <w:rFonts w:hint="eastAsia"/>
        </w:rPr>
        <w:t>）</w:t>
      </w:r>
      <w:r>
        <w:rPr>
          <w:rFonts w:hint="eastAsia"/>
          <w:lang w:eastAsia="zh-CN"/>
        </w:rPr>
        <w:t>套</w:t>
      </w:r>
      <w:r>
        <w:rPr>
          <w:rFonts w:hint="eastAsia"/>
        </w:rPr>
        <w:t>养</w:t>
      </w:r>
      <w:r>
        <w:rPr>
          <w:rFonts w:hint="eastAsia"/>
          <w:lang w:val="en-US" w:eastAsia="zh-CN"/>
        </w:rPr>
        <w:t>河川</w:t>
      </w:r>
      <w:r>
        <w:rPr>
          <w:rFonts w:hint="eastAsia"/>
          <w:lang w:eastAsia="zh-CN"/>
        </w:rPr>
        <w:t>沙塘鳢</w:t>
      </w:r>
      <w:r>
        <w:rPr>
          <w:rFonts w:hint="eastAsia"/>
        </w:rPr>
        <w:t>（</w:t>
      </w:r>
      <w:r>
        <w:rPr>
          <w:rFonts w:hint="eastAsia"/>
          <w:i/>
          <w:iCs/>
        </w:rPr>
        <w:t>Odontobutis potamophila</w:t>
      </w:r>
      <w:r>
        <w:rPr>
          <w:rFonts w:hint="eastAsia"/>
        </w:rPr>
        <w:t>）</w:t>
      </w:r>
      <w:r>
        <w:rPr>
          <w:rFonts w:hint="eastAsia"/>
          <w:lang w:eastAsia="zh-CN"/>
        </w:rPr>
        <w:t>术语和定义、</w:t>
      </w:r>
      <w:r>
        <w:rPr>
          <w:rFonts w:hint="eastAsia"/>
        </w:rPr>
        <w:t>池塘条件、放养前准备、苗种放养、</w:t>
      </w:r>
      <w:r>
        <w:rPr>
          <w:rFonts w:hint="eastAsia"/>
          <w:lang w:val="en-US" w:eastAsia="zh-CN"/>
        </w:rPr>
        <w:t>养殖</w:t>
      </w:r>
      <w:r>
        <w:rPr>
          <w:rFonts w:hint="eastAsia"/>
        </w:rPr>
        <w:t>管理、病害防治、捕捞</w:t>
      </w:r>
      <w:r>
        <w:rPr>
          <w:rFonts w:hint="eastAsia"/>
          <w:lang w:val="en-US" w:eastAsia="zh-CN"/>
        </w:rPr>
        <w:t>和生产记录</w:t>
      </w:r>
      <w:r>
        <w:rPr>
          <w:rFonts w:hint="eastAsia"/>
        </w:rPr>
        <w:t>要求。</w:t>
      </w:r>
    </w:p>
    <w:p w14:paraId="50759AD4">
      <w:pPr>
        <w:pStyle w:val="56"/>
        <w:ind w:firstLine="420"/>
        <w:rPr>
          <w:rFonts w:hint="eastAsia"/>
        </w:rPr>
      </w:pPr>
      <w:r>
        <w:rPr>
          <w:rFonts w:hint="eastAsia"/>
        </w:rPr>
        <w:t>本</w:t>
      </w:r>
      <w:r>
        <w:rPr>
          <w:rFonts w:hint="eastAsia"/>
          <w:lang w:val="en-US" w:eastAsia="zh-CN"/>
        </w:rPr>
        <w:t>文件</w:t>
      </w:r>
      <w:r>
        <w:rPr>
          <w:rFonts w:hint="eastAsia"/>
        </w:rPr>
        <w:t>适用于</w:t>
      </w:r>
      <w:r>
        <w:rPr>
          <w:rFonts w:hint="eastAsia"/>
          <w:lang w:eastAsia="zh-CN"/>
        </w:rPr>
        <w:t>宿迁地区</w:t>
      </w:r>
      <w:r>
        <w:rPr>
          <w:rFonts w:hint="eastAsia"/>
          <w:lang w:val="en-US" w:eastAsia="zh-CN"/>
        </w:rPr>
        <w:t>中华绒螯蟹</w:t>
      </w:r>
      <w:r>
        <w:rPr>
          <w:rFonts w:hint="eastAsia"/>
          <w:lang w:eastAsia="zh-CN"/>
        </w:rPr>
        <w:t>池塘套</w:t>
      </w:r>
      <w:r>
        <w:rPr>
          <w:rFonts w:hint="eastAsia"/>
        </w:rPr>
        <w:t>养</w:t>
      </w:r>
      <w:r>
        <w:rPr>
          <w:rFonts w:hint="eastAsia"/>
          <w:lang w:val="en-US" w:eastAsia="zh-CN"/>
        </w:rPr>
        <w:t>河川沙塘鳢</w:t>
      </w:r>
      <w:r>
        <w:rPr>
          <w:rFonts w:hint="eastAsia"/>
        </w:rPr>
        <w:t>技术操作。</w:t>
      </w:r>
    </w:p>
    <w:p w14:paraId="47CFEE8B">
      <w:pPr>
        <w:pStyle w:val="104"/>
        <w:spacing w:before="312" w:after="312"/>
      </w:pPr>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23b0eb7b-4895-4cc8-a79d-84006154dd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4CC5D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0C0CD1">
      <w:pPr>
        <w:pStyle w:val="56"/>
        <w:ind w:firstLine="420"/>
        <w:rPr>
          <w:rFonts w:hint="eastAsia"/>
          <w:lang w:eastAsia="zh-CN"/>
        </w:rPr>
      </w:pPr>
      <w:bookmarkStart w:id="39" w:name="_Toc97191425"/>
      <w:r>
        <w:rPr>
          <w:rFonts w:hint="eastAsia"/>
        </w:rPr>
        <w:t>GB 11607  渔业</w:t>
      </w:r>
      <w:r>
        <w:rPr>
          <w:rFonts w:hint="eastAsia"/>
          <w:lang w:eastAsia="zh-CN"/>
        </w:rPr>
        <w:t>水质标准</w:t>
      </w:r>
    </w:p>
    <w:p w14:paraId="7D489ABC">
      <w:pPr>
        <w:pStyle w:val="56"/>
        <w:ind w:firstLine="420"/>
        <w:rPr>
          <w:rFonts w:hint="eastAsia"/>
        </w:rPr>
      </w:pPr>
      <w:r>
        <w:rPr>
          <w:rFonts w:hint="eastAsia"/>
          <w:lang w:val="en-US" w:eastAsia="zh-CN"/>
        </w:rPr>
        <w:t>G</w:t>
      </w:r>
      <w:r>
        <w:rPr>
          <w:rFonts w:hint="eastAsia"/>
        </w:rPr>
        <w:t>B 13078</w:t>
      </w:r>
      <w:r>
        <w:rPr>
          <w:rFonts w:hint="eastAsia"/>
          <w:lang w:val="en-US" w:eastAsia="zh-CN"/>
        </w:rPr>
        <w:t xml:space="preserve">  </w:t>
      </w:r>
      <w:r>
        <w:rPr>
          <w:rFonts w:hint="eastAsia"/>
        </w:rPr>
        <w:t>饲料卫生标准</w:t>
      </w:r>
    </w:p>
    <w:p w14:paraId="396CDB49">
      <w:pPr>
        <w:pStyle w:val="56"/>
        <w:ind w:firstLine="420"/>
        <w:rPr>
          <w:rFonts w:hint="default" w:eastAsia="宋体"/>
          <w:lang w:val="en-US" w:eastAsia="zh-CN"/>
        </w:rPr>
      </w:pPr>
      <w:r>
        <w:rPr>
          <w:rFonts w:hint="eastAsia"/>
        </w:rPr>
        <w:t>GB/T 42478</w:t>
      </w:r>
      <w:r>
        <w:rPr>
          <w:rFonts w:hint="eastAsia"/>
          <w:lang w:val="en-US" w:eastAsia="zh-CN"/>
        </w:rPr>
        <w:t xml:space="preserve">  农产品生产档案记载规范</w:t>
      </w:r>
    </w:p>
    <w:p w14:paraId="27BC4D3A">
      <w:pPr>
        <w:pStyle w:val="56"/>
        <w:ind w:firstLine="420"/>
        <w:rPr>
          <w:rFonts w:hint="eastAsia"/>
        </w:rPr>
      </w:pPr>
      <w:r>
        <w:rPr>
          <w:rFonts w:hint="eastAsia"/>
        </w:rPr>
        <w:t>NY 5051</w:t>
      </w:r>
      <w:r>
        <w:rPr>
          <w:rFonts w:hint="eastAsia"/>
          <w:lang w:val="en-US" w:eastAsia="zh-CN"/>
        </w:rPr>
        <w:t xml:space="preserve">  </w:t>
      </w:r>
      <w:r>
        <w:rPr>
          <w:rFonts w:hint="eastAsia"/>
        </w:rPr>
        <w:t>无公害食品</w:t>
      </w:r>
      <w:r>
        <w:rPr>
          <w:rFonts w:hint="eastAsia"/>
        </w:rPr>
        <w:tab/>
      </w:r>
      <w:r>
        <w:rPr>
          <w:rFonts w:hint="eastAsia"/>
        </w:rPr>
        <w:t>淡水养殖用水水质</w:t>
      </w:r>
    </w:p>
    <w:p w14:paraId="0279BF8D">
      <w:pPr>
        <w:pStyle w:val="56"/>
        <w:ind w:firstLine="420"/>
        <w:rPr>
          <w:rFonts w:hint="eastAsia"/>
        </w:rPr>
      </w:pPr>
      <w:r>
        <w:rPr>
          <w:rFonts w:hint="eastAsia"/>
        </w:rPr>
        <w:t>NY 5071  无公害食品</w:t>
      </w:r>
      <w:r>
        <w:rPr>
          <w:rFonts w:hint="eastAsia"/>
          <w:lang w:val="en-US" w:eastAsia="zh-CN"/>
        </w:rPr>
        <w:t xml:space="preserve"> </w:t>
      </w:r>
      <w:r>
        <w:rPr>
          <w:rFonts w:hint="eastAsia"/>
        </w:rPr>
        <w:t>渔用药物使用准则</w:t>
      </w:r>
    </w:p>
    <w:p w14:paraId="1B694E2F">
      <w:pPr>
        <w:pStyle w:val="56"/>
        <w:ind w:firstLine="420"/>
        <w:rPr>
          <w:rFonts w:hint="eastAsia"/>
        </w:rPr>
      </w:pPr>
      <w:r>
        <w:rPr>
          <w:rFonts w:hint="eastAsia"/>
          <w:lang w:val="en-US" w:eastAsia="zh-CN"/>
        </w:rPr>
        <w:t xml:space="preserve">NY </w:t>
      </w:r>
      <w:r>
        <w:rPr>
          <w:rFonts w:hint="eastAsia"/>
        </w:rPr>
        <w:t>5072</w:t>
      </w:r>
      <w:r>
        <w:rPr>
          <w:rFonts w:hint="eastAsia"/>
          <w:lang w:val="en-US" w:eastAsia="zh-CN"/>
        </w:rPr>
        <w:t xml:space="preserve">  </w:t>
      </w:r>
      <w:r>
        <w:rPr>
          <w:rFonts w:hint="eastAsia"/>
        </w:rPr>
        <w:t>无公害食品 渔用配合饲料安全限量</w:t>
      </w:r>
    </w:p>
    <w:p w14:paraId="0F8FECF8">
      <w:pPr>
        <w:pStyle w:val="56"/>
        <w:ind w:firstLine="420"/>
        <w:rPr>
          <w:rFonts w:hint="eastAsia"/>
        </w:rPr>
      </w:pPr>
      <w:r>
        <w:rPr>
          <w:rFonts w:hint="eastAsia"/>
        </w:rPr>
        <w:t>NY/T 5361</w:t>
      </w:r>
      <w:r>
        <w:rPr>
          <w:rFonts w:hint="eastAsia"/>
          <w:lang w:val="en-US" w:eastAsia="zh-CN"/>
        </w:rPr>
        <w:t xml:space="preserve">  </w:t>
      </w:r>
      <w:r>
        <w:rPr>
          <w:rFonts w:hint="eastAsia"/>
        </w:rPr>
        <w:t>无公害农产品 淡水养殖产地环境条件</w:t>
      </w:r>
    </w:p>
    <w:p w14:paraId="7B5C476D">
      <w:pPr>
        <w:pStyle w:val="104"/>
        <w:spacing w:before="312" w:after="312"/>
      </w:pPr>
      <w:bookmarkStart w:id="43" w:name="_GoBack"/>
      <w:bookmarkEnd w:id="43"/>
      <w:r>
        <w:rPr>
          <w:rFonts w:hint="eastAsia"/>
          <w:szCs w:val="21"/>
        </w:rPr>
        <w:t>术语和定义</w:t>
      </w:r>
      <w:bookmarkEnd w:id="39"/>
    </w:p>
    <w:sdt>
      <w:sdtPr>
        <w:id w:val="-1909835108"/>
        <w:placeholder>
          <w:docPart w:val="{b91fd1e9-8c85-4b33-9b75-1f57b2a5f1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60C88B">
          <w:pPr>
            <w:pStyle w:val="56"/>
            <w:ind w:firstLine="420"/>
          </w:pPr>
          <w:bookmarkStart w:id="40" w:name="_Toc26986532"/>
          <w:bookmarkEnd w:id="40"/>
          <w:r>
            <w:t>下列术语和定义适用于本文件。</w:t>
          </w:r>
        </w:p>
      </w:sdtContent>
    </w:sdt>
    <w:p w14:paraId="0C151E7B">
      <w:pPr>
        <w:pStyle w:val="223"/>
        <w:ind w:left="420" w:hanging="420" w:hangingChars="200"/>
        <w:rPr>
          <w:rFonts w:hint="eastAsia" w:ascii="黑体" w:hAnsi="黑体" w:eastAsia="黑体" w:cs="黑体"/>
          <w:i w:val="0"/>
          <w:iCs w:val="0"/>
          <w:caps w:val="0"/>
          <w:color w:val="333333"/>
          <w:spacing w:val="0"/>
          <w:sz w:val="21"/>
          <w:szCs w:val="21"/>
          <w:shd w:val="clear" w:color="auto" w:fill="FFFFFF"/>
          <w:lang w:val="en-US" w:eastAsia="zh-CN"/>
        </w:rPr>
      </w:pPr>
      <w:r>
        <w:rPr>
          <w:rFonts w:ascii="黑体" w:hAnsi="黑体" w:eastAsia="黑体"/>
        </w:rPr>
        <w:br w:type="textWrapping"/>
      </w:r>
      <w:r>
        <w:rPr>
          <w:rFonts w:hint="eastAsia" w:ascii="黑体" w:hAnsi="黑体" w:eastAsia="黑体" w:cs="黑体"/>
          <w:i w:val="0"/>
          <w:iCs w:val="0"/>
          <w:caps w:val="0"/>
          <w:spacing w:val="0"/>
          <w:kern w:val="0"/>
          <w:sz w:val="21"/>
          <w:szCs w:val="21"/>
          <w:shd w:val="clear" w:color="auto" w:fill="auto"/>
        </w:rPr>
        <w:t>沙塘鳢</w:t>
      </w:r>
      <w:r>
        <w:rPr>
          <w:rFonts w:hint="eastAsia" w:ascii="黑体" w:hAnsi="黑体" w:eastAsia="黑体" w:cs="黑体"/>
          <w:i w:val="0"/>
          <w:iCs w:val="0"/>
          <w:caps w:val="0"/>
          <w:color w:val="333333"/>
          <w:spacing w:val="0"/>
          <w:sz w:val="21"/>
          <w:szCs w:val="21"/>
          <w:shd w:val="clear" w:color="auto" w:fill="FFFFFF"/>
          <w:lang w:val="en-US" w:eastAsia="zh-CN"/>
        </w:rPr>
        <w:t xml:space="preserve"> </w:t>
      </w:r>
      <w:r>
        <w:rPr>
          <w:rFonts w:hint="eastAsia" w:ascii="黑体" w:hAnsi="黑体" w:eastAsia="黑体" w:cs="黑体"/>
          <w:i/>
          <w:iCs/>
          <w:caps w:val="0"/>
          <w:spacing w:val="0"/>
          <w:kern w:val="0"/>
          <w:sz w:val="21"/>
          <w:szCs w:val="21"/>
          <w:shd w:val="clear" w:color="auto" w:fill="auto"/>
        </w:rPr>
        <w:t>Odontobutis potamophilus</w:t>
      </w:r>
    </w:p>
    <w:p w14:paraId="3E21DA5D">
      <w:pPr>
        <w:pStyle w:val="56"/>
        <w:ind w:firstLine="420"/>
        <w:rPr>
          <w:rFonts w:hint="eastAsia"/>
          <w:lang w:val="en-US" w:eastAsia="zh-CN"/>
        </w:rPr>
      </w:pPr>
      <w:r>
        <w:rPr>
          <w:rFonts w:hint="eastAsia"/>
          <w:lang w:val="en-US" w:eastAsia="zh-CN"/>
        </w:rPr>
        <w:t>指</w:t>
      </w:r>
      <w:r>
        <w:rPr>
          <w:rFonts w:hint="eastAsia"/>
        </w:rPr>
        <w:t>河川沙塘鳢</w:t>
      </w:r>
      <w:r>
        <w:rPr>
          <w:rFonts w:hint="eastAsia"/>
          <w:lang w:eastAsia="zh-CN"/>
        </w:rPr>
        <w:t>，</w:t>
      </w:r>
      <w:r>
        <w:rPr>
          <w:rFonts w:hint="eastAsia"/>
        </w:rPr>
        <w:t>鲈形目塘鳢科</w:t>
      </w:r>
      <w:r>
        <w:rPr>
          <w:rFonts w:hint="default"/>
        </w:rPr>
        <w:t>沙塘鳢属鱼类</w:t>
      </w:r>
      <w:r>
        <w:rPr>
          <w:rFonts w:hint="eastAsia"/>
          <w:lang w:eastAsia="zh-CN"/>
        </w:rPr>
        <w:t>，</w:t>
      </w:r>
      <w:r>
        <w:rPr>
          <w:rFonts w:hint="eastAsia"/>
          <w:lang w:val="en-US" w:eastAsia="zh-CN"/>
        </w:rPr>
        <w:t>俗称虎头鲨。</w:t>
      </w:r>
    </w:p>
    <w:p w14:paraId="73491267">
      <w:pPr>
        <w:pStyle w:val="223"/>
        <w:ind w:left="420" w:hanging="420" w:hangingChars="200"/>
        <w:rPr>
          <w:rFonts w:hint="eastAsia" w:ascii="黑体" w:hAnsi="黑体" w:eastAsia="黑体" w:cs="黑体"/>
        </w:rPr>
      </w:pPr>
      <w:r>
        <w:rPr>
          <w:rFonts w:ascii="黑体" w:hAnsi="黑体" w:eastAsia="黑体"/>
        </w:rPr>
        <w:br w:type="textWrapping"/>
      </w:r>
      <w:r>
        <w:rPr>
          <w:rFonts w:hint="eastAsia" w:ascii="黑体" w:hAnsi="黑体" w:eastAsia="黑体" w:cs="黑体"/>
        </w:rPr>
        <w:t xml:space="preserve">河蟹 </w:t>
      </w:r>
      <w:r>
        <w:rPr>
          <w:rFonts w:hint="eastAsia" w:ascii="黑体" w:hAnsi="黑体" w:eastAsia="黑体" w:cs="黑体"/>
          <w:i/>
          <w:iCs/>
        </w:rPr>
        <w:t>Eriocheir sinensis</w:t>
      </w:r>
    </w:p>
    <w:p w14:paraId="515E7E72">
      <w:pPr>
        <w:pStyle w:val="56"/>
        <w:ind w:firstLine="420"/>
        <w:rPr>
          <w:rFonts w:hint="eastAsia"/>
        </w:rPr>
      </w:pPr>
      <w:r>
        <w:rPr>
          <w:rFonts w:hint="eastAsia"/>
        </w:rPr>
        <w:t>是指长江水系的中华绒螯蟹，俗称大闸蟹、河蟹。</w:t>
      </w:r>
    </w:p>
    <w:p w14:paraId="7665771F">
      <w:pPr>
        <w:pStyle w:val="223"/>
        <w:ind w:left="420" w:hanging="420" w:hangingChars="200"/>
        <w:rPr>
          <w:rFonts w:hint="eastAsia"/>
        </w:rPr>
      </w:pPr>
      <w:r>
        <w:rPr>
          <w:rFonts w:ascii="黑体" w:hAnsi="黑体" w:eastAsia="黑体"/>
        </w:rPr>
        <w:br w:type="textWrapping"/>
      </w:r>
      <w:r>
        <w:rPr>
          <w:rFonts w:hint="eastAsia" w:ascii="黑体" w:hAnsi="黑体" w:eastAsia="黑体" w:cs="黑体"/>
        </w:rPr>
        <w:t>蟹种 young crab</w:t>
      </w:r>
    </w:p>
    <w:p w14:paraId="7B6BF5FD">
      <w:pPr>
        <w:pStyle w:val="56"/>
        <w:ind w:firstLine="420"/>
        <w:rPr>
          <w:rFonts w:hint="eastAsia"/>
        </w:rPr>
      </w:pPr>
      <w:r>
        <w:rPr>
          <w:rFonts w:hint="eastAsia"/>
        </w:rPr>
        <w:t>是指5000只/kg～6000只/kg的仔蟹经过120 d～150 d饲养，培育成100只/kg～200只/kg的性腺未成熟的幼蟹。</w:t>
      </w:r>
    </w:p>
    <w:p w14:paraId="0A3094DD">
      <w:pPr>
        <w:pStyle w:val="104"/>
        <w:spacing w:before="312" w:after="312"/>
        <w:rPr>
          <w:rFonts w:hint="eastAsia"/>
          <w:szCs w:val="21"/>
        </w:rPr>
      </w:pPr>
      <w:r>
        <w:rPr>
          <w:rFonts w:hint="eastAsia"/>
          <w:szCs w:val="21"/>
        </w:rPr>
        <w:t>池塘条件</w:t>
      </w:r>
    </w:p>
    <w:p w14:paraId="6F3E937E">
      <w:pPr>
        <w:pStyle w:val="105"/>
        <w:spacing w:before="156" w:after="156"/>
        <w:rPr>
          <w:rFonts w:hint="eastAsia"/>
        </w:rPr>
      </w:pPr>
      <w:r>
        <w:rPr>
          <w:rFonts w:hint="eastAsia"/>
        </w:rPr>
        <w:t>池塘选择与建设</w:t>
      </w:r>
    </w:p>
    <w:p w14:paraId="0F8BE69D">
      <w:pPr>
        <w:pStyle w:val="56"/>
        <w:ind w:firstLine="420"/>
        <w:rPr>
          <w:rFonts w:hint="default"/>
        </w:rPr>
      </w:pPr>
      <w:r>
        <w:rPr>
          <w:rFonts w:hint="default"/>
        </w:rPr>
        <w:t>池塘环境应符合</w:t>
      </w:r>
      <w:r>
        <w:rPr>
          <w:rFonts w:hint="default"/>
          <w:lang w:val="en-US" w:eastAsia="zh-CN"/>
        </w:rPr>
        <w:t>NY 5361</w:t>
      </w:r>
      <w:r>
        <w:rPr>
          <w:rFonts w:hint="default"/>
        </w:rPr>
        <w:t>的规定，池塘水源充足，进排水方便，无污染源，交通便利，四周开挖环沟，沟宽</w:t>
      </w:r>
      <w:r>
        <w:rPr>
          <w:rFonts w:hint="default"/>
          <w:lang w:val="en-US" w:eastAsia="zh-CN"/>
        </w:rPr>
        <w:t>3</w:t>
      </w:r>
      <w:r>
        <w:rPr>
          <w:rFonts w:hint="eastAsia"/>
          <w:lang w:val="en-US" w:eastAsia="zh-CN"/>
        </w:rPr>
        <w:t>00 c</w:t>
      </w:r>
      <w:r>
        <w:rPr>
          <w:rFonts w:hint="default"/>
        </w:rPr>
        <w:t>m～</w:t>
      </w:r>
      <w:r>
        <w:rPr>
          <w:rFonts w:hint="default"/>
          <w:lang w:val="en-US" w:eastAsia="zh-CN"/>
        </w:rPr>
        <w:t>5</w:t>
      </w:r>
      <w:r>
        <w:rPr>
          <w:rFonts w:hint="eastAsia"/>
          <w:lang w:val="en-US" w:eastAsia="zh-CN"/>
        </w:rPr>
        <w:t>00 c</w:t>
      </w:r>
      <w:r>
        <w:rPr>
          <w:rFonts w:hint="default"/>
        </w:rPr>
        <w:t>m，深</w:t>
      </w:r>
      <w:r>
        <w:rPr>
          <w:rFonts w:hint="default"/>
          <w:lang w:val="en-US" w:eastAsia="zh-CN"/>
        </w:rPr>
        <w:t>30</w:t>
      </w:r>
      <w:r>
        <w:rPr>
          <w:rFonts w:hint="eastAsia"/>
          <w:lang w:val="en-US" w:eastAsia="zh-CN"/>
        </w:rPr>
        <w:t xml:space="preserve"> </w:t>
      </w:r>
      <w:r>
        <w:rPr>
          <w:rFonts w:hint="default"/>
          <w:lang w:val="en-US" w:eastAsia="zh-CN"/>
        </w:rPr>
        <w:t>cm</w:t>
      </w:r>
      <w:r>
        <w:rPr>
          <w:rFonts w:hint="default"/>
        </w:rPr>
        <w:t>～</w:t>
      </w:r>
      <w:r>
        <w:rPr>
          <w:rFonts w:hint="default"/>
          <w:lang w:val="en-US" w:eastAsia="zh-CN"/>
        </w:rPr>
        <w:t>50</w:t>
      </w:r>
      <w:r>
        <w:rPr>
          <w:rFonts w:hint="eastAsia"/>
          <w:lang w:val="en-US" w:eastAsia="zh-CN"/>
        </w:rPr>
        <w:t xml:space="preserve"> </w:t>
      </w:r>
      <w:r>
        <w:rPr>
          <w:rFonts w:hint="default"/>
          <w:lang w:val="en-US" w:eastAsia="zh-CN"/>
        </w:rPr>
        <w:t>c</w:t>
      </w:r>
      <w:r>
        <w:rPr>
          <w:rFonts w:hint="default"/>
        </w:rPr>
        <w:t>m，塘埂宽度15</w:t>
      </w:r>
      <w:r>
        <w:rPr>
          <w:rFonts w:hint="eastAsia"/>
          <w:lang w:val="en-US" w:eastAsia="zh-CN"/>
        </w:rPr>
        <w:t>0 c</w:t>
      </w:r>
      <w:r>
        <w:rPr>
          <w:rFonts w:hint="default"/>
        </w:rPr>
        <w:t>m～25</w:t>
      </w:r>
      <w:r>
        <w:rPr>
          <w:rFonts w:hint="eastAsia"/>
          <w:lang w:val="en-US" w:eastAsia="zh-CN"/>
        </w:rPr>
        <w:t>0 c</w:t>
      </w:r>
      <w:r>
        <w:rPr>
          <w:rFonts w:hint="default"/>
        </w:rPr>
        <w:t>m，池埂坡比为1:2～1:3。</w:t>
      </w:r>
    </w:p>
    <w:p w14:paraId="4DB998F0">
      <w:pPr>
        <w:pStyle w:val="105"/>
        <w:spacing w:before="156" w:after="156"/>
        <w:rPr>
          <w:rFonts w:hint="eastAsia"/>
        </w:rPr>
      </w:pPr>
      <w:r>
        <w:rPr>
          <w:rFonts w:hint="eastAsia"/>
        </w:rPr>
        <w:t>形状面积</w:t>
      </w:r>
    </w:p>
    <w:p w14:paraId="033ABB53">
      <w:pPr>
        <w:pStyle w:val="56"/>
        <w:ind w:firstLine="420"/>
        <w:rPr>
          <w:rFonts w:hint="default"/>
        </w:rPr>
      </w:pPr>
      <w:r>
        <w:rPr>
          <w:rFonts w:hint="default"/>
        </w:rPr>
        <w:t>形状以东西向长方形为好，面积以</w:t>
      </w:r>
      <w:r>
        <w:rPr>
          <w:rFonts w:hint="default"/>
          <w:lang w:val="en-US" w:eastAsia="zh-CN"/>
        </w:rPr>
        <w:t>6670</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r>
        <w:rPr>
          <w:rFonts w:hint="default"/>
          <w:lang w:val="en-US" w:eastAsia="zh-CN"/>
        </w:rPr>
        <w:t>13340</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为宜。</w:t>
      </w:r>
    </w:p>
    <w:p w14:paraId="720AFBA0">
      <w:pPr>
        <w:pStyle w:val="105"/>
        <w:spacing w:before="156" w:after="156"/>
        <w:rPr>
          <w:rFonts w:hint="eastAsia"/>
        </w:rPr>
      </w:pPr>
      <w:r>
        <w:rPr>
          <w:rFonts w:hint="eastAsia"/>
          <w:lang w:val="en-US" w:eastAsia="zh-CN"/>
        </w:rPr>
        <w:t>蓄</w:t>
      </w:r>
      <w:r>
        <w:rPr>
          <w:rFonts w:hint="eastAsia"/>
        </w:rPr>
        <w:t>水深</w:t>
      </w:r>
      <w:r>
        <w:rPr>
          <w:rFonts w:hint="eastAsia"/>
          <w:lang w:val="en-US" w:eastAsia="zh-CN"/>
        </w:rPr>
        <w:t>度</w:t>
      </w:r>
    </w:p>
    <w:p w14:paraId="5E954443">
      <w:pPr>
        <w:pStyle w:val="56"/>
        <w:ind w:firstLine="420"/>
        <w:rPr>
          <w:rFonts w:hint="default"/>
        </w:rPr>
      </w:pPr>
      <w:r>
        <w:rPr>
          <w:rFonts w:hint="eastAsia"/>
          <w:lang w:val="en-US" w:eastAsia="zh-CN"/>
        </w:rPr>
        <w:t>10</w:t>
      </w:r>
      <w:r>
        <w:rPr>
          <w:rFonts w:hint="default"/>
          <w:lang w:val="en-US" w:eastAsia="zh-CN"/>
        </w:rPr>
        <w:t>0</w:t>
      </w:r>
      <w:r>
        <w:rPr>
          <w:rFonts w:hint="eastAsia"/>
          <w:lang w:val="en-US" w:eastAsia="zh-CN"/>
        </w:rPr>
        <w:t xml:space="preserve"> </w:t>
      </w:r>
      <w:r>
        <w:rPr>
          <w:rFonts w:hint="default"/>
          <w:lang w:val="en-US" w:eastAsia="zh-CN"/>
        </w:rPr>
        <w:t>cm</w:t>
      </w:r>
      <w:r>
        <w:rPr>
          <w:rFonts w:hint="default"/>
        </w:rPr>
        <w:t>～</w:t>
      </w:r>
      <w:r>
        <w:rPr>
          <w:rFonts w:hint="eastAsia"/>
          <w:lang w:val="en-US" w:eastAsia="zh-CN"/>
        </w:rPr>
        <w:t>150 cm</w:t>
      </w:r>
      <w:r>
        <w:rPr>
          <w:rFonts w:hint="default"/>
        </w:rPr>
        <w:t>。</w:t>
      </w:r>
    </w:p>
    <w:p w14:paraId="58D12943">
      <w:pPr>
        <w:pStyle w:val="105"/>
        <w:spacing w:before="156" w:after="156"/>
        <w:rPr>
          <w:rFonts w:hint="eastAsia"/>
        </w:rPr>
      </w:pPr>
      <w:r>
        <w:rPr>
          <w:rFonts w:hint="eastAsia"/>
        </w:rPr>
        <w:t>水源水质</w:t>
      </w:r>
    </w:p>
    <w:p w14:paraId="3E08864B">
      <w:pPr>
        <w:pStyle w:val="56"/>
        <w:ind w:firstLine="420"/>
        <w:rPr>
          <w:rFonts w:hint="default"/>
        </w:rPr>
      </w:pPr>
      <w:r>
        <w:rPr>
          <w:rFonts w:hint="default"/>
        </w:rPr>
        <w:t>水量充足，水质清新，无污染，应符合GB</w:t>
      </w:r>
      <w:r>
        <w:rPr>
          <w:rFonts w:hint="default"/>
          <w:lang w:val="en-US" w:eastAsia="zh-CN"/>
        </w:rPr>
        <w:t xml:space="preserve"> </w:t>
      </w:r>
      <w:r>
        <w:rPr>
          <w:rFonts w:hint="default"/>
        </w:rPr>
        <w:t>11607</w:t>
      </w:r>
      <w:r>
        <w:rPr>
          <w:rFonts w:hint="default"/>
          <w:lang w:eastAsia="zh-CN"/>
        </w:rPr>
        <w:t>和</w:t>
      </w:r>
      <w:r>
        <w:rPr>
          <w:rFonts w:hint="default"/>
        </w:rPr>
        <w:t>NY 5051的规定。</w:t>
      </w:r>
    </w:p>
    <w:p w14:paraId="3AFA46C3">
      <w:pPr>
        <w:pStyle w:val="105"/>
        <w:spacing w:before="156" w:after="156"/>
        <w:rPr>
          <w:rFonts w:hint="eastAsia"/>
        </w:rPr>
      </w:pPr>
      <w:r>
        <w:rPr>
          <w:rFonts w:hint="eastAsia"/>
        </w:rPr>
        <w:t>土质</w:t>
      </w:r>
    </w:p>
    <w:p w14:paraId="32D5ACBE">
      <w:pPr>
        <w:pStyle w:val="56"/>
        <w:ind w:firstLine="420"/>
        <w:rPr>
          <w:rFonts w:hint="default"/>
        </w:rPr>
      </w:pPr>
      <w:r>
        <w:rPr>
          <w:rFonts w:hint="eastAsia"/>
          <w:lang w:val="en-US" w:eastAsia="zh-CN"/>
        </w:rPr>
        <w:t>黏土</w:t>
      </w:r>
      <w:r>
        <w:rPr>
          <w:rFonts w:hint="default"/>
        </w:rPr>
        <w:t>最好，壤土次之，底部淤泥</w:t>
      </w:r>
      <w:r>
        <w:rPr>
          <w:rFonts w:hint="default"/>
          <w:lang w:eastAsia="zh-CN"/>
        </w:rPr>
        <w:t>厚度</w:t>
      </w:r>
      <w:r>
        <w:rPr>
          <w:rFonts w:hint="eastAsia"/>
          <w:lang w:eastAsia="zh-CN"/>
        </w:rPr>
        <w:t>≤</w:t>
      </w:r>
      <w:r>
        <w:rPr>
          <w:rFonts w:hint="default"/>
        </w:rPr>
        <w:t>10</w:t>
      </w:r>
      <w:r>
        <w:rPr>
          <w:rFonts w:hint="eastAsia"/>
          <w:lang w:val="en-US" w:eastAsia="zh-CN"/>
        </w:rPr>
        <w:t xml:space="preserve"> </w:t>
      </w:r>
      <w:r>
        <w:rPr>
          <w:rFonts w:hint="default"/>
        </w:rPr>
        <w:t>cm。</w:t>
      </w:r>
    </w:p>
    <w:p w14:paraId="6369EB11">
      <w:pPr>
        <w:pStyle w:val="105"/>
        <w:spacing w:before="156" w:after="156"/>
        <w:rPr>
          <w:rFonts w:hint="eastAsia"/>
        </w:rPr>
      </w:pPr>
      <w:r>
        <w:rPr>
          <w:rFonts w:hint="eastAsia"/>
        </w:rPr>
        <w:t>进排水系统</w:t>
      </w:r>
    </w:p>
    <w:p w14:paraId="545A084F">
      <w:pPr>
        <w:pStyle w:val="56"/>
        <w:ind w:firstLine="420"/>
        <w:rPr>
          <w:rFonts w:hint="default"/>
        </w:rPr>
      </w:pPr>
      <w:r>
        <w:rPr>
          <w:rFonts w:hint="default"/>
        </w:rPr>
        <w:t>池塘进排水系统分开，</w:t>
      </w:r>
      <w:r>
        <w:rPr>
          <w:rFonts w:hint="eastAsia"/>
        </w:rPr>
        <w:t>进水口和排水口均用</w:t>
      </w:r>
      <w:r>
        <w:rPr>
          <w:rFonts w:hint="eastAsia"/>
          <w:lang w:val="en-US" w:eastAsia="zh-CN"/>
        </w:rPr>
        <w:t>0.28 m</w:t>
      </w:r>
      <w:r>
        <w:rPr>
          <w:rFonts w:hint="eastAsia"/>
        </w:rPr>
        <w:t>m～</w:t>
      </w:r>
      <w:r>
        <w:rPr>
          <w:rFonts w:hint="eastAsia"/>
          <w:lang w:val="en-US" w:eastAsia="zh-CN"/>
        </w:rPr>
        <w:t>0.45 m</w:t>
      </w:r>
      <w:r>
        <w:rPr>
          <w:rFonts w:hint="eastAsia"/>
        </w:rPr>
        <w:t>m不锈钢网片</w:t>
      </w:r>
      <w:r>
        <w:rPr>
          <w:rFonts w:hint="eastAsia"/>
          <w:lang w:val="en-US" w:eastAsia="zh-CN"/>
        </w:rPr>
        <w:t>或塑料网</w:t>
      </w:r>
      <w:r>
        <w:rPr>
          <w:rFonts w:hint="eastAsia"/>
        </w:rPr>
        <w:t>封口</w:t>
      </w:r>
      <w:r>
        <w:rPr>
          <w:rFonts w:hint="default"/>
        </w:rPr>
        <w:t>。</w:t>
      </w:r>
    </w:p>
    <w:p w14:paraId="0C9524A5">
      <w:pPr>
        <w:pStyle w:val="105"/>
        <w:spacing w:before="156" w:after="156"/>
        <w:rPr>
          <w:rFonts w:hint="eastAsia"/>
        </w:rPr>
      </w:pPr>
      <w:r>
        <w:rPr>
          <w:rFonts w:hint="eastAsia"/>
        </w:rPr>
        <w:t>增氧设备</w:t>
      </w:r>
    </w:p>
    <w:p w14:paraId="00328F77">
      <w:pPr>
        <w:pStyle w:val="56"/>
        <w:ind w:firstLine="420"/>
        <w:rPr>
          <w:rFonts w:hint="default"/>
        </w:rPr>
      </w:pPr>
      <w:r>
        <w:rPr>
          <w:rFonts w:hint="default"/>
        </w:rPr>
        <w:t>池塘中安装增氧机或微孔增氧设</w:t>
      </w:r>
      <w:r>
        <w:rPr>
          <w:rFonts w:hint="eastAsia"/>
          <w:lang w:val="en-US" w:eastAsia="zh-CN"/>
        </w:rPr>
        <w:t>备，</w:t>
      </w:r>
      <w:r>
        <w:rPr>
          <w:rFonts w:hint="default"/>
        </w:rPr>
        <w:t>每</w:t>
      </w:r>
      <w:r>
        <w:rPr>
          <w:rFonts w:hint="default"/>
          <w:lang w:val="en-US" w:eastAsia="zh-CN"/>
        </w:rPr>
        <w:t>6670</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r>
        <w:rPr>
          <w:rFonts w:hint="default"/>
          <w:lang w:val="en-US" w:eastAsia="zh-CN"/>
        </w:rPr>
        <w:t>13340</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水面配置功率为2</w:t>
      </w:r>
      <w:r>
        <w:rPr>
          <w:rFonts w:hint="default"/>
          <w:lang w:val="en-US" w:eastAsia="zh-CN"/>
        </w:rPr>
        <w:t>200</w:t>
      </w:r>
      <w:r>
        <w:rPr>
          <w:rFonts w:hint="eastAsia"/>
          <w:lang w:val="en-US" w:eastAsia="zh-CN"/>
        </w:rPr>
        <w:t xml:space="preserve"> </w:t>
      </w:r>
      <w:r>
        <w:rPr>
          <w:rFonts w:hint="default"/>
        </w:rPr>
        <w:t>W的增氧设备为宜。</w:t>
      </w:r>
    </w:p>
    <w:p w14:paraId="4521C8A6">
      <w:pPr>
        <w:pStyle w:val="105"/>
        <w:spacing w:before="156" w:after="156"/>
        <w:rPr>
          <w:rFonts w:hint="eastAsia"/>
        </w:rPr>
      </w:pPr>
      <w:r>
        <w:rPr>
          <w:rFonts w:hint="eastAsia"/>
        </w:rPr>
        <w:t>防逃设施</w:t>
      </w:r>
    </w:p>
    <w:p w14:paraId="143956FC">
      <w:pPr>
        <w:pStyle w:val="56"/>
        <w:ind w:firstLine="420"/>
        <w:rPr>
          <w:rFonts w:hint="default"/>
        </w:rPr>
      </w:pPr>
      <w:r>
        <w:rPr>
          <w:rFonts w:hint="default"/>
        </w:rPr>
        <w:t>养殖池四周</w:t>
      </w:r>
      <w:r>
        <w:rPr>
          <w:rFonts w:hint="default"/>
          <w:lang w:eastAsia="zh-CN"/>
        </w:rPr>
        <w:t>池埂上</w:t>
      </w:r>
      <w:r>
        <w:rPr>
          <w:rFonts w:hint="default"/>
        </w:rPr>
        <w:t>用</w:t>
      </w:r>
      <w:r>
        <w:rPr>
          <w:rFonts w:hint="eastAsia"/>
          <w:lang w:val="en-US" w:eastAsia="zh-CN"/>
        </w:rPr>
        <w:t>加厚</w:t>
      </w:r>
      <w:r>
        <w:rPr>
          <w:rFonts w:hint="default"/>
        </w:rPr>
        <w:t>塑料膜或钙塑板等建防逃墙，也可用</w:t>
      </w:r>
      <w:r>
        <w:rPr>
          <w:rFonts w:hint="default"/>
          <w:lang w:val="en-US" w:eastAsia="zh-CN"/>
        </w:rPr>
        <w:t>5</w:t>
      </w:r>
      <w:r>
        <w:rPr>
          <w:rFonts w:hint="default"/>
          <w:lang w:eastAsia="zh-CN"/>
        </w:rPr>
        <w:t>绞或</w:t>
      </w:r>
      <w:r>
        <w:rPr>
          <w:rFonts w:hint="default"/>
          <w:lang w:val="en-US" w:eastAsia="zh-CN"/>
        </w:rPr>
        <w:t>7</w:t>
      </w:r>
      <w:r>
        <w:rPr>
          <w:rFonts w:hint="default"/>
          <w:lang w:eastAsia="zh-CN"/>
        </w:rPr>
        <w:t>绞的</w:t>
      </w:r>
      <w:r>
        <w:rPr>
          <w:rFonts w:hint="default"/>
        </w:rPr>
        <w:t>机织塑料密眼网片</w:t>
      </w:r>
      <w:r>
        <w:rPr>
          <w:rFonts w:hint="default"/>
          <w:lang w:eastAsia="zh-CN"/>
        </w:rPr>
        <w:t>，把网片下部埋入土中</w:t>
      </w:r>
      <w:r>
        <w:rPr>
          <w:rFonts w:hint="eastAsia"/>
          <w:lang w:val="en-US" w:eastAsia="zh-CN"/>
        </w:rPr>
        <w:t xml:space="preserve">15 </w:t>
      </w:r>
      <w:r>
        <w:rPr>
          <w:rFonts w:hint="default"/>
          <w:lang w:eastAsia="zh-CN"/>
        </w:rPr>
        <w:t>cm～</w:t>
      </w:r>
      <w:r>
        <w:rPr>
          <w:rFonts w:hint="eastAsia"/>
          <w:lang w:val="en-US" w:eastAsia="zh-CN"/>
        </w:rPr>
        <w:t>2</w:t>
      </w:r>
      <w:r>
        <w:rPr>
          <w:rFonts w:hint="default"/>
          <w:lang w:eastAsia="zh-CN"/>
        </w:rPr>
        <w:t>0</w:t>
      </w:r>
      <w:r>
        <w:rPr>
          <w:rFonts w:hint="eastAsia"/>
          <w:lang w:val="en-US" w:eastAsia="zh-CN"/>
        </w:rPr>
        <w:t xml:space="preserve"> </w:t>
      </w:r>
      <w:r>
        <w:rPr>
          <w:rFonts w:hint="default"/>
          <w:lang w:eastAsia="zh-CN"/>
        </w:rPr>
        <w:t>cm</w:t>
      </w:r>
      <w:r>
        <w:rPr>
          <w:rFonts w:hint="eastAsia"/>
          <w:lang w:val="en-US" w:eastAsia="zh-CN"/>
        </w:rPr>
        <w:t>，</w:t>
      </w:r>
      <w:r>
        <w:rPr>
          <w:rFonts w:hint="default"/>
        </w:rPr>
        <w:t>上部高出</w:t>
      </w:r>
      <w:r>
        <w:rPr>
          <w:rFonts w:hint="default"/>
          <w:lang w:eastAsia="zh-CN"/>
        </w:rPr>
        <w:t>地面</w:t>
      </w:r>
      <w:r>
        <w:rPr>
          <w:rFonts w:hint="eastAsia"/>
          <w:lang w:val="en-US" w:eastAsia="zh-CN"/>
        </w:rPr>
        <w:t xml:space="preserve">40 </w:t>
      </w:r>
      <w:r>
        <w:rPr>
          <w:rFonts w:hint="default"/>
        </w:rPr>
        <w:t>cm</w:t>
      </w:r>
      <w:r>
        <w:rPr>
          <w:rFonts w:hint="eastAsia"/>
          <w:lang w:val="en-US" w:eastAsia="zh-CN"/>
        </w:rPr>
        <w:t>以上</w:t>
      </w:r>
      <w:r>
        <w:rPr>
          <w:rFonts w:hint="default"/>
        </w:rPr>
        <w:t>；每隔1</w:t>
      </w:r>
      <w:r>
        <w:rPr>
          <w:rFonts w:hint="eastAsia"/>
          <w:lang w:val="en-US" w:eastAsia="zh-CN"/>
        </w:rPr>
        <w:t>00 c</w:t>
      </w:r>
      <w:r>
        <w:rPr>
          <w:rFonts w:hint="default"/>
        </w:rPr>
        <w:t>m用木桩或竹杆支撑固定在网片外侧，网片上纲内侧缝上宽度</w:t>
      </w:r>
      <w:r>
        <w:rPr>
          <w:rFonts w:hint="eastAsia"/>
          <w:lang w:val="en-US" w:eastAsia="zh-CN"/>
        </w:rPr>
        <w:t xml:space="preserve">15 </w:t>
      </w:r>
      <w:r>
        <w:rPr>
          <w:rFonts w:hint="default"/>
        </w:rPr>
        <w:t>cm的</w:t>
      </w:r>
      <w:r>
        <w:rPr>
          <w:rFonts w:hint="eastAsia"/>
          <w:lang w:val="en-US" w:eastAsia="zh-CN"/>
        </w:rPr>
        <w:t>塑料</w:t>
      </w:r>
      <w:r>
        <w:rPr>
          <w:rFonts w:hint="default"/>
        </w:rPr>
        <w:t>膜，拐弯处呈圆弧状，内留出</w:t>
      </w:r>
      <w:r>
        <w:rPr>
          <w:rFonts w:hint="eastAsia"/>
          <w:lang w:val="en-US" w:eastAsia="zh-CN"/>
        </w:rPr>
        <w:t>50 c</w:t>
      </w:r>
      <w:r>
        <w:rPr>
          <w:rFonts w:hint="default"/>
          <w:lang w:val="en-US" w:eastAsia="zh-CN"/>
        </w:rPr>
        <w:t>m</w:t>
      </w:r>
      <w:r>
        <w:rPr>
          <w:rFonts w:hint="default"/>
        </w:rPr>
        <w:t>～</w:t>
      </w:r>
      <w:r>
        <w:rPr>
          <w:rFonts w:hint="default"/>
          <w:lang w:val="en-US" w:eastAsia="zh-CN"/>
        </w:rPr>
        <w:t>1</w:t>
      </w:r>
      <w:r>
        <w:rPr>
          <w:rFonts w:hint="eastAsia"/>
          <w:lang w:val="en-US" w:eastAsia="zh-CN"/>
        </w:rPr>
        <w:t>00 c</w:t>
      </w:r>
      <w:r>
        <w:rPr>
          <w:rFonts w:hint="default"/>
        </w:rPr>
        <w:t>m</w:t>
      </w:r>
      <w:r>
        <w:rPr>
          <w:rFonts w:hint="default"/>
          <w:lang w:eastAsia="zh-CN"/>
        </w:rPr>
        <w:t>宽</w:t>
      </w:r>
      <w:r>
        <w:rPr>
          <w:rFonts w:hint="default"/>
        </w:rPr>
        <w:t>的堤埂。</w:t>
      </w:r>
    </w:p>
    <w:p w14:paraId="197980FA">
      <w:pPr>
        <w:pStyle w:val="104"/>
        <w:spacing w:before="312" w:after="312"/>
        <w:rPr>
          <w:rFonts w:hint="eastAsia"/>
          <w:szCs w:val="21"/>
        </w:rPr>
      </w:pPr>
      <w:r>
        <w:rPr>
          <w:rFonts w:hint="eastAsia"/>
          <w:szCs w:val="21"/>
        </w:rPr>
        <w:t>放养前准备</w:t>
      </w:r>
    </w:p>
    <w:p w14:paraId="5671E744">
      <w:pPr>
        <w:pStyle w:val="105"/>
        <w:spacing w:before="156" w:after="156"/>
        <w:rPr>
          <w:rFonts w:hint="eastAsia"/>
        </w:rPr>
      </w:pPr>
      <w:r>
        <w:rPr>
          <w:rFonts w:hint="eastAsia"/>
        </w:rPr>
        <w:t>清塘消毒</w:t>
      </w:r>
    </w:p>
    <w:p w14:paraId="064D233E">
      <w:pPr>
        <w:pStyle w:val="56"/>
        <w:ind w:firstLine="420"/>
        <w:rPr>
          <w:rFonts w:hint="default"/>
        </w:rPr>
      </w:pPr>
      <w:r>
        <w:rPr>
          <w:rFonts w:hint="default"/>
        </w:rPr>
        <w:t>冬季排干池水，清除池底淤泥，修整池埂；放养前</w:t>
      </w:r>
      <w:r>
        <w:rPr>
          <w:rFonts w:hint="default"/>
          <w:lang w:val="en-US" w:eastAsia="zh-CN"/>
        </w:rPr>
        <w:t>10</w:t>
      </w:r>
      <w:r>
        <w:rPr>
          <w:rFonts w:hint="eastAsia"/>
          <w:lang w:val="en-US" w:eastAsia="zh-CN"/>
        </w:rPr>
        <w:t xml:space="preserve"> </w:t>
      </w:r>
      <w:r>
        <w:rPr>
          <w:rFonts w:hint="default"/>
          <w:lang w:val="en-US" w:eastAsia="zh-CN"/>
        </w:rPr>
        <w:t>d～14</w:t>
      </w:r>
      <w:r>
        <w:rPr>
          <w:rFonts w:hint="eastAsia"/>
          <w:lang w:val="en-US" w:eastAsia="zh-CN"/>
        </w:rPr>
        <w:t xml:space="preserve"> </w:t>
      </w:r>
      <w:r>
        <w:rPr>
          <w:rFonts w:hint="default"/>
          <w:lang w:val="en-US" w:eastAsia="zh-CN"/>
        </w:rPr>
        <w:t>d</w:t>
      </w:r>
      <w:r>
        <w:rPr>
          <w:rFonts w:hint="default"/>
        </w:rPr>
        <w:t>，采用生石灰消毒，用量</w:t>
      </w:r>
      <w:r>
        <w:rPr>
          <w:rFonts w:hint="default"/>
          <w:lang w:val="en-US" w:eastAsia="zh-CN"/>
        </w:rPr>
        <w:t>1</w:t>
      </w:r>
      <w:r>
        <w:rPr>
          <w:rFonts w:hint="default"/>
        </w:rPr>
        <w:t>00</w:t>
      </w:r>
      <w:r>
        <w:rPr>
          <w:rFonts w:hint="eastAsia"/>
          <w:lang w:val="en-US" w:eastAsia="zh-CN"/>
        </w:rPr>
        <w:t xml:space="preserve"> </w:t>
      </w:r>
      <w:r>
        <w:rPr>
          <w:rFonts w:hint="default"/>
        </w:rPr>
        <w:t>kg/</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，兑水成浆全池均匀泼洒。</w:t>
      </w:r>
    </w:p>
    <w:p w14:paraId="01EDECB4">
      <w:pPr>
        <w:pStyle w:val="105"/>
        <w:spacing w:before="156" w:after="156"/>
        <w:rPr>
          <w:rFonts w:hint="eastAsia"/>
        </w:rPr>
      </w:pPr>
      <w:r>
        <w:rPr>
          <w:rFonts w:hint="eastAsia"/>
        </w:rPr>
        <w:t>水草</w:t>
      </w:r>
      <w:r>
        <w:rPr>
          <w:rFonts w:hint="eastAsia"/>
          <w:lang w:val="en-US" w:eastAsia="zh-CN"/>
        </w:rPr>
        <w:t>种植</w:t>
      </w:r>
    </w:p>
    <w:p w14:paraId="08117426">
      <w:pPr>
        <w:pStyle w:val="65"/>
        <w:spacing w:before="156" w:after="156"/>
        <w:rPr>
          <w:rFonts w:hint="eastAsia"/>
        </w:rPr>
      </w:pPr>
      <w:r>
        <w:rPr>
          <w:rFonts w:hint="eastAsia"/>
          <w:lang w:val="en-US" w:eastAsia="zh-CN"/>
        </w:rPr>
        <w:t>水草品种选择</w:t>
      </w:r>
    </w:p>
    <w:p w14:paraId="2944C1E1">
      <w:pPr>
        <w:pStyle w:val="56"/>
        <w:ind w:firstLine="420"/>
        <w:rPr>
          <w:rFonts w:hint="default"/>
        </w:rPr>
      </w:pPr>
      <w:r>
        <w:rPr>
          <w:rFonts w:hint="eastAsia"/>
          <w:lang w:val="en-US" w:eastAsia="zh-CN"/>
        </w:rPr>
        <w:t>种植</w:t>
      </w:r>
      <w:r>
        <w:rPr>
          <w:rFonts w:hint="default"/>
        </w:rPr>
        <w:t>伊乐藻、苦草</w:t>
      </w:r>
      <w:r>
        <w:rPr>
          <w:rFonts w:hint="eastAsia"/>
          <w:lang w:val="en-US" w:eastAsia="zh-CN"/>
        </w:rPr>
        <w:t>以及</w:t>
      </w:r>
      <w:r>
        <w:rPr>
          <w:rFonts w:hint="default"/>
        </w:rPr>
        <w:t>轮叶黑藻。</w:t>
      </w:r>
    </w:p>
    <w:p w14:paraId="531E30AF">
      <w:pPr>
        <w:pStyle w:val="65"/>
        <w:spacing w:before="156" w:after="156"/>
        <w:rPr>
          <w:rFonts w:hint="eastAsia"/>
        </w:rPr>
      </w:pPr>
      <w:r>
        <w:rPr>
          <w:rFonts w:hint="eastAsia"/>
          <w:lang w:val="en-US" w:eastAsia="zh-CN"/>
        </w:rPr>
        <w:t>伊乐藻种植方法</w:t>
      </w:r>
    </w:p>
    <w:p w14:paraId="73AB2664">
      <w:pPr>
        <w:pStyle w:val="65"/>
        <w:numPr>
          <w:numId w:val="0"/>
        </w:numPr>
        <w:spacing w:before="156" w:after="156"/>
        <w:ind w:leftChars="0"/>
        <w:rPr>
          <w:rFonts w:hint="eastAsia"/>
        </w:rPr>
      </w:pPr>
      <w:r>
        <w:rPr>
          <w:rFonts w:hint="eastAsia"/>
          <w:lang w:val="en-US" w:eastAsia="zh-CN"/>
        </w:rPr>
        <w:t xml:space="preserve">5.2.2.1 </w:t>
      </w:r>
      <w:r>
        <w:rPr>
          <w:rFonts w:hint="eastAsia" w:ascii="宋体" w:hAnsi="Times New Roman" w:eastAsia="宋体" w:cs="Times New Roman"/>
          <w:sz w:val="21"/>
          <w:lang w:val="en-US" w:eastAsia="zh-CN" w:bidi="ar-SA"/>
        </w:rPr>
        <w:t>茎秆插栽法</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将10株/</w:t>
      </w:r>
      <w:r>
        <w:rPr>
          <w:rFonts w:hint="eastAsia" w:ascii="宋体" w:eastAsia="宋体" w:cs="Times New Roman"/>
          <w:sz w:val="21"/>
          <w:lang w:val="en-US" w:eastAsia="zh-CN" w:bidi="ar-SA"/>
        </w:rPr>
        <w:t>束</w:t>
      </w:r>
      <w:r>
        <w:rPr>
          <w:rFonts w:hint="default"/>
          <w:color w:val="auto"/>
        </w:rPr>
        <w:t>～</w:t>
      </w:r>
      <w:r>
        <w:rPr>
          <w:rFonts w:hint="eastAsia" w:ascii="宋体" w:hAnsi="Times New Roman" w:eastAsia="宋体" w:cs="Times New Roman"/>
          <w:sz w:val="21"/>
          <w:lang w:val="en-US" w:eastAsia="zh-CN" w:bidi="ar-SA"/>
        </w:rPr>
        <w:t>15株/束的伊乐藻切成10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w:t>
      </w:r>
      <w:r>
        <w:rPr>
          <w:rFonts w:hint="default"/>
          <w:color w:val="auto"/>
        </w:rPr>
        <w:t>～</w:t>
      </w:r>
      <w:r>
        <w:rPr>
          <w:rFonts w:hint="eastAsia" w:ascii="宋体" w:hAnsi="Times New Roman" w:eastAsia="宋体" w:cs="Times New Roman"/>
          <w:sz w:val="21"/>
          <w:lang w:val="en-US" w:eastAsia="zh-CN" w:bidi="ar-SA"/>
        </w:rPr>
        <w:t>20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cm节段</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插入土壤中3</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w:t>
      </w:r>
      <w:r>
        <w:rPr>
          <w:rFonts w:hint="default"/>
          <w:color w:val="auto"/>
        </w:rPr>
        <w:t>～</w:t>
      </w:r>
      <w:r>
        <w:rPr>
          <w:rFonts w:hint="eastAsia" w:ascii="宋体" w:hAnsi="Times New Roman" w:eastAsia="宋体" w:cs="Times New Roman"/>
          <w:sz w:val="21"/>
          <w:lang w:val="en-US" w:eastAsia="zh-CN" w:bidi="ar-SA"/>
        </w:rPr>
        <w:t>5 cm。</w:t>
      </w:r>
    </w:p>
    <w:p w14:paraId="4B798A58">
      <w:pPr>
        <w:pStyle w:val="56"/>
        <w:ind w:left="0" w:leftChars="0" w:firstLine="0" w:firstLineChars="0"/>
        <w:rPr>
          <w:rFonts w:hint="eastAsia"/>
        </w:rPr>
      </w:pPr>
      <w:r>
        <w:rPr>
          <w:rFonts w:hint="eastAsia" w:ascii="黑体" w:hAnsi="Times New Roman" w:eastAsia="黑体" w:cs="Times New Roman"/>
          <w:sz w:val="21"/>
          <w:lang w:val="en-US" w:eastAsia="zh-CN" w:bidi="ar-SA"/>
        </w:rPr>
        <w:t>5.2.2.2</w:t>
      </w:r>
      <w:r>
        <w:rPr>
          <w:rFonts w:hint="eastAsia"/>
        </w:rPr>
        <w:t xml:space="preserve"> 堆草土压法</w:t>
      </w:r>
      <w:r>
        <w:rPr>
          <w:rFonts w:hint="eastAsia"/>
          <w:lang w:eastAsia="zh-CN"/>
        </w:rPr>
        <w:t>：</w:t>
      </w:r>
      <w:r>
        <w:rPr>
          <w:rFonts w:hint="eastAsia"/>
        </w:rPr>
        <w:t>栽草部位放</w:t>
      </w:r>
      <w:r>
        <w:rPr>
          <w:rFonts w:hint="eastAsia" w:ascii="宋体" w:hAnsi="Times New Roman" w:eastAsia="宋体" w:cs="Times New Roman"/>
          <w:sz w:val="21"/>
          <w:lang w:val="en-US" w:eastAsia="zh-CN" w:bidi="ar-SA"/>
        </w:rPr>
        <w:t>1</w:t>
      </w:r>
      <w:r>
        <w:rPr>
          <w:rFonts w:hint="eastAsia" w:cs="Times New Roman"/>
          <w:sz w:val="21"/>
          <w:lang w:val="en-US" w:eastAsia="zh-CN" w:bidi="ar-SA"/>
        </w:rPr>
        <w:t>8</w:t>
      </w:r>
      <w:r>
        <w:rPr>
          <w:rFonts w:hint="eastAsia" w:ascii="宋体" w:hAnsi="Times New Roman" w:eastAsia="宋体" w:cs="Times New Roman"/>
          <w:sz w:val="21"/>
          <w:lang w:val="en-US" w:eastAsia="zh-CN" w:bidi="ar-SA"/>
        </w:rPr>
        <w:t>0</w:t>
      </w:r>
      <w:r>
        <w:rPr>
          <w:rFonts w:hint="eastAsia" w:ascii="宋体" w:eastAsia="宋体" w:cs="Times New Roman"/>
          <w:sz w:val="21"/>
          <w:lang w:val="en-US" w:eastAsia="zh-CN" w:bidi="ar-SA"/>
        </w:rPr>
        <w:t xml:space="preserve"> </w:t>
      </w:r>
      <w:r>
        <w:rPr>
          <w:rFonts w:hint="eastAsia" w:cs="Times New Roman"/>
          <w:sz w:val="21"/>
          <w:lang w:val="en-US" w:eastAsia="zh-CN" w:bidi="ar-SA"/>
        </w:rPr>
        <w:t>g</w:t>
      </w:r>
      <w:r>
        <w:rPr>
          <w:rFonts w:hint="default"/>
          <w:color w:val="auto"/>
        </w:rPr>
        <w:t>～</w:t>
      </w:r>
      <w:r>
        <w:rPr>
          <w:rFonts w:hint="eastAsia" w:ascii="宋体" w:hAnsi="Times New Roman" w:eastAsia="宋体" w:cs="Times New Roman"/>
          <w:sz w:val="21"/>
          <w:lang w:val="en-US" w:eastAsia="zh-CN" w:bidi="ar-SA"/>
        </w:rPr>
        <w:t>2</w:t>
      </w:r>
      <w:r>
        <w:rPr>
          <w:rFonts w:hint="eastAsia" w:cs="Times New Roman"/>
          <w:sz w:val="21"/>
          <w:lang w:val="en-US" w:eastAsia="zh-CN" w:bidi="ar-SA"/>
        </w:rPr>
        <w:t>2</w:t>
      </w:r>
      <w:r>
        <w:rPr>
          <w:rFonts w:hint="eastAsia" w:ascii="宋体" w:hAnsi="Times New Roman" w:eastAsia="宋体" w:cs="Times New Roman"/>
          <w:sz w:val="21"/>
          <w:lang w:val="en-US" w:eastAsia="zh-CN" w:bidi="ar-SA"/>
        </w:rPr>
        <w:t>0</w:t>
      </w:r>
      <w:r>
        <w:rPr>
          <w:rFonts w:hint="eastAsia" w:ascii="宋体" w:eastAsia="宋体" w:cs="Times New Roman"/>
          <w:sz w:val="21"/>
          <w:lang w:val="en-US" w:eastAsia="zh-CN" w:bidi="ar-SA"/>
        </w:rPr>
        <w:t xml:space="preserve"> </w:t>
      </w:r>
      <w:r>
        <w:rPr>
          <w:rFonts w:hint="eastAsia" w:cs="Times New Roman"/>
          <w:sz w:val="21"/>
          <w:lang w:val="en-US" w:eastAsia="zh-CN" w:bidi="ar-SA"/>
        </w:rPr>
        <w:t>g</w:t>
      </w:r>
      <w:r>
        <w:rPr>
          <w:rFonts w:hint="eastAsia"/>
        </w:rPr>
        <w:t>伊乐藻后用泥土压上</w:t>
      </w:r>
      <w:r>
        <w:rPr>
          <w:rFonts w:hint="eastAsia"/>
          <w:lang w:eastAsia="zh-CN"/>
        </w:rPr>
        <w:t>。</w:t>
      </w:r>
      <w:r>
        <w:rPr>
          <w:rFonts w:hint="eastAsia"/>
        </w:rPr>
        <w:t>株距和行距为40</w:t>
      </w:r>
      <w:r>
        <w:rPr>
          <w:rFonts w:hint="eastAsia"/>
          <w:lang w:val="en-US" w:eastAsia="zh-CN"/>
        </w:rPr>
        <w:t xml:space="preserve"> </w:t>
      </w:r>
      <w:r>
        <w:rPr>
          <w:rFonts w:hint="eastAsia"/>
        </w:rPr>
        <w:t>cm</w:t>
      </w:r>
      <w:r>
        <w:rPr>
          <w:rFonts w:hint="default"/>
          <w:color w:val="auto"/>
        </w:rPr>
        <w:t>～</w:t>
      </w:r>
      <w:r>
        <w:rPr>
          <w:rFonts w:hint="eastAsia"/>
        </w:rPr>
        <w:t>60</w:t>
      </w:r>
      <w:r>
        <w:rPr>
          <w:rFonts w:hint="eastAsia"/>
          <w:lang w:val="en-US" w:eastAsia="zh-CN"/>
        </w:rPr>
        <w:t xml:space="preserve"> </w:t>
      </w:r>
      <w:r>
        <w:rPr>
          <w:rFonts w:hint="eastAsia"/>
        </w:rPr>
        <w:t>cm，待水中伊乐藻成活后再逐渐加水，浸没草的顶端10</w:t>
      </w:r>
      <w:r>
        <w:rPr>
          <w:rFonts w:hint="eastAsia"/>
          <w:lang w:val="en-US" w:eastAsia="zh-CN"/>
        </w:rPr>
        <w:t xml:space="preserve"> </w:t>
      </w:r>
      <w:r>
        <w:rPr>
          <w:rFonts w:hint="eastAsia"/>
        </w:rPr>
        <w:t>cm即可。</w:t>
      </w:r>
    </w:p>
    <w:p w14:paraId="263FA530">
      <w:pPr>
        <w:pStyle w:val="65"/>
        <w:spacing w:before="156" w:after="156"/>
        <w:rPr>
          <w:rFonts w:hint="eastAsia"/>
        </w:rPr>
      </w:pPr>
      <w:r>
        <w:rPr>
          <w:rFonts w:hint="eastAsia"/>
          <w:lang w:val="en-US" w:eastAsia="zh-CN"/>
        </w:rPr>
        <w:t>苦草种植方法</w:t>
      </w:r>
    </w:p>
    <w:p w14:paraId="17D09CF1">
      <w:pPr>
        <w:pStyle w:val="65"/>
        <w:numPr>
          <w:ilvl w:val="3"/>
          <w:numId w:val="0"/>
        </w:numPr>
        <w:spacing w:before="156" w:after="156"/>
        <w:ind w:leftChars="0"/>
        <w:rPr>
          <w:rFonts w:hint="eastAsia" w:ascii="宋体" w:hAnsi="Times New Roman" w:eastAsia="宋体" w:cs="Times New Roman"/>
          <w:sz w:val="21"/>
          <w:lang w:val="en-US" w:eastAsia="zh-CN" w:bidi="ar-SA"/>
        </w:rPr>
      </w:pPr>
      <w:r>
        <w:rPr>
          <w:rFonts w:hint="eastAsia" w:ascii="黑体" w:hAnsi="Times New Roman" w:eastAsia="黑体" w:cs="Times New Roman"/>
          <w:sz w:val="21"/>
          <w:lang w:val="en-US" w:eastAsia="zh-CN" w:bidi="ar-SA"/>
        </w:rPr>
        <w:t>5.2.3.1</w:t>
      </w:r>
      <w:r>
        <w:rPr>
          <w:rFonts w:hint="eastAsia" w:ascii="宋体" w:hAnsi="Times New Roman" w:eastAsia="宋体" w:cs="Times New Roman"/>
          <w:sz w:val="21"/>
          <w:lang w:val="en-US" w:eastAsia="zh-CN" w:bidi="ar-SA"/>
        </w:rPr>
        <w:t xml:space="preserve"> </w:t>
      </w:r>
      <w:r>
        <w:rPr>
          <w:rFonts w:hint="eastAsia" w:ascii="宋体" w:hAnsi="Times New Roman" w:eastAsia="宋体" w:cs="Times New Roman"/>
          <w:sz w:val="21"/>
          <w:lang w:val="en-US" w:eastAsia="zh-CN" w:bidi="ar-SA"/>
        </w:rPr>
        <w:t>播种种植法</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先将苦草种子放入容器中加水浸泡2</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d，并在浸泡的过程中用手搓揉，使果实中的种籽泡出来，然后拌入干细土，均匀抛</w:t>
      </w:r>
      <w:r>
        <w:rPr>
          <w:rFonts w:hint="eastAsia" w:ascii="宋体" w:eastAsia="宋体" w:cs="Times New Roman"/>
          <w:sz w:val="21"/>
          <w:lang w:val="en-US" w:eastAsia="zh-CN" w:bidi="ar-SA"/>
        </w:rPr>
        <w:t>洒</w:t>
      </w:r>
      <w:r>
        <w:rPr>
          <w:rFonts w:hint="eastAsia" w:ascii="宋体" w:hAnsi="Times New Roman" w:eastAsia="宋体" w:cs="Times New Roman"/>
          <w:sz w:val="21"/>
          <w:lang w:val="en-US" w:eastAsia="zh-CN" w:bidi="ar-SA"/>
        </w:rPr>
        <w:t>到苦草种植区，草种用量一般为2</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kg/667</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w:t>
      </w:r>
      <w:r>
        <w:rPr>
          <w:rFonts w:hint="eastAsia" w:ascii="宋体" w:eastAsia="宋体" w:cs="Times New Roman"/>
          <w:sz w:val="21"/>
          <w:vertAlign w:val="superscript"/>
          <w:lang w:val="en-US" w:eastAsia="zh-CN" w:bidi="ar-SA"/>
        </w:rPr>
        <w:t>2</w:t>
      </w:r>
      <w:r>
        <w:rPr>
          <w:rFonts w:hint="eastAsia" w:ascii="宋体" w:hAnsi="Times New Roman" w:eastAsia="宋体" w:cs="Times New Roman"/>
          <w:sz w:val="21"/>
          <w:lang w:val="en-US" w:eastAsia="zh-CN" w:bidi="ar-SA"/>
        </w:rPr>
        <w:t>，一般在种后5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d开始发芽。苦草和轮叶黑藻栽种到一起，用网围住以防水草在生长期被河蟹破坏。</w:t>
      </w:r>
    </w:p>
    <w:p w14:paraId="46C74FB9">
      <w:pPr>
        <w:pStyle w:val="65"/>
        <w:numPr>
          <w:ilvl w:val="3"/>
          <w:numId w:val="0"/>
        </w:numPr>
        <w:spacing w:before="156" w:after="156"/>
        <w:ind w:leftChars="0"/>
        <w:rPr>
          <w:rFonts w:hint="eastAsia" w:ascii="宋体" w:hAnsi="Times New Roman" w:eastAsia="宋体" w:cs="Times New Roman"/>
          <w:sz w:val="21"/>
          <w:lang w:val="en-US" w:eastAsia="zh-CN" w:bidi="ar-SA"/>
        </w:rPr>
      </w:pPr>
      <w:r>
        <w:rPr>
          <w:rFonts w:hint="eastAsia" w:ascii="黑体" w:hAnsi="Times New Roman" w:eastAsia="黑体" w:cs="Times New Roman"/>
          <w:sz w:val="21"/>
          <w:lang w:val="en-US" w:eastAsia="zh-CN" w:bidi="ar-SA"/>
        </w:rPr>
        <w:t>5.2.3.2</w:t>
      </w:r>
      <w:r>
        <w:rPr>
          <w:rFonts w:hint="eastAsia" w:ascii="宋体" w:hAnsi="Times New Roman" w:eastAsia="宋体" w:cs="Times New Roman"/>
          <w:sz w:val="21"/>
          <w:lang w:val="en-US" w:eastAsia="zh-CN" w:bidi="ar-SA"/>
        </w:rPr>
        <w:t xml:space="preserve"> </w:t>
      </w:r>
      <w:r>
        <w:rPr>
          <w:rFonts w:hint="eastAsia" w:ascii="宋体" w:hAnsi="Times New Roman" w:eastAsia="宋体" w:cs="Times New Roman"/>
          <w:sz w:val="21"/>
          <w:lang w:val="en-US" w:eastAsia="zh-CN" w:bidi="ar-SA"/>
        </w:rPr>
        <w:t>草苗栽植法</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可用长度为6</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cm的苦草，像插秧一样在种草区插栽，穴距3</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m，每穴5株</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10株。</w:t>
      </w:r>
    </w:p>
    <w:p w14:paraId="12116808">
      <w:pPr>
        <w:pStyle w:val="65"/>
        <w:spacing w:before="156" w:after="156"/>
        <w:rPr>
          <w:rFonts w:hint="eastAsia"/>
        </w:rPr>
      </w:pPr>
      <w:r>
        <w:rPr>
          <w:rFonts w:hint="eastAsia"/>
          <w:lang w:val="en-US" w:eastAsia="zh-CN"/>
        </w:rPr>
        <w:t>轮叶黑藻种植方法</w:t>
      </w:r>
    </w:p>
    <w:p w14:paraId="2BCFE5E5">
      <w:pPr>
        <w:pStyle w:val="65"/>
        <w:numPr>
          <w:ilvl w:val="3"/>
          <w:numId w:val="0"/>
        </w:numPr>
        <w:spacing w:before="156" w:after="156"/>
        <w:ind w:leftChars="0"/>
        <w:rPr>
          <w:rFonts w:hint="eastAsia" w:ascii="宋体" w:hAnsi="Times New Roman" w:eastAsia="宋体" w:cs="Times New Roman"/>
          <w:sz w:val="21"/>
          <w:lang w:val="en-US" w:eastAsia="zh-CN" w:bidi="ar-SA"/>
        </w:rPr>
      </w:pPr>
      <w:r>
        <w:rPr>
          <w:rFonts w:hint="eastAsia" w:ascii="黑体" w:hAnsi="Times New Roman" w:eastAsia="黑体" w:cs="Times New Roman"/>
          <w:sz w:val="21"/>
          <w:lang w:val="en-US" w:eastAsia="zh-CN" w:bidi="ar-SA"/>
        </w:rPr>
        <w:t>5.2.4.1</w:t>
      </w:r>
      <w:r>
        <w:rPr>
          <w:rFonts w:hint="eastAsia" w:ascii="宋体" w:hAnsi="Times New Roman" w:eastAsia="宋体" w:cs="Times New Roman"/>
          <w:sz w:val="21"/>
          <w:lang w:val="en-US" w:eastAsia="zh-CN" w:bidi="ar-SA"/>
        </w:rPr>
        <w:t xml:space="preserve"> 芽苞栽培法</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选择晴天播种，先将种草区翻耕松土，加水5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cm，然后用半潮湿的细土混拌颗粒饱满的芽苞直接撒播，芽孢用量为500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g/667</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w:t>
      </w:r>
      <w:r>
        <w:rPr>
          <w:rFonts w:hint="eastAsia" w:ascii="宋体" w:eastAsia="宋体" w:cs="Times New Roman"/>
          <w:sz w:val="21"/>
          <w:vertAlign w:val="superscript"/>
          <w:lang w:val="en-US" w:eastAsia="zh-CN" w:bidi="ar-SA"/>
        </w:rPr>
        <w:t>2</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1000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g/667</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w:t>
      </w:r>
      <w:r>
        <w:rPr>
          <w:rFonts w:hint="eastAsia" w:ascii="宋体" w:eastAsia="宋体" w:cs="Times New Roman"/>
          <w:sz w:val="21"/>
          <w:vertAlign w:val="superscript"/>
          <w:lang w:val="en-US" w:eastAsia="zh-CN" w:bidi="ar-SA"/>
        </w:rPr>
        <w:t>2</w:t>
      </w:r>
      <w:r>
        <w:rPr>
          <w:rFonts w:hint="eastAsia" w:ascii="宋体" w:hAnsi="Times New Roman" w:eastAsia="宋体" w:cs="Times New Roman"/>
          <w:sz w:val="21"/>
          <w:lang w:val="en-US" w:eastAsia="zh-CN" w:bidi="ar-SA"/>
        </w:rPr>
        <w:t>，当水温升至 15 ℃时,5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d开始发芽。</w:t>
      </w:r>
    </w:p>
    <w:p w14:paraId="33B63682">
      <w:pPr>
        <w:pStyle w:val="65"/>
        <w:numPr>
          <w:ilvl w:val="3"/>
          <w:numId w:val="0"/>
        </w:numPr>
        <w:spacing w:before="156" w:after="156"/>
        <w:ind w:leftChars="0"/>
        <w:rPr>
          <w:rFonts w:hint="default" w:ascii="宋体" w:hAnsi="Times New Roman" w:eastAsia="宋体" w:cs="Times New Roman"/>
          <w:sz w:val="21"/>
          <w:lang w:val="en-US" w:eastAsia="zh-CN" w:bidi="ar-SA"/>
        </w:rPr>
      </w:pPr>
      <w:r>
        <w:rPr>
          <w:rFonts w:hint="eastAsia" w:ascii="黑体" w:hAnsi="Times New Roman" w:eastAsia="黑体" w:cs="Times New Roman"/>
          <w:sz w:val="21"/>
          <w:lang w:val="en-US" w:eastAsia="zh-CN" w:bidi="ar-SA"/>
        </w:rPr>
        <w:t>5.2.4.2</w:t>
      </w:r>
      <w:r>
        <w:rPr>
          <w:rFonts w:hint="eastAsia" w:ascii="宋体" w:hAnsi="Times New Roman" w:eastAsia="宋体" w:cs="Times New Roman"/>
          <w:sz w:val="21"/>
          <w:lang w:val="en-US" w:eastAsia="zh-CN" w:bidi="ar-SA"/>
        </w:rPr>
        <w:t xml:space="preserve"> 草苗栽培法</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可用长度为10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15 cm 的轮叶黑藻，像插秧一样在种草区插栽，或者将轮叶黑藻切成5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cm的节段，用湿黏土包裹并捏成团抛撒于种草区，抛撒量为40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kg/667</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m</w:t>
      </w:r>
      <w:r>
        <w:rPr>
          <w:rFonts w:hint="eastAsia" w:ascii="宋体" w:eastAsia="宋体" w:cs="Times New Roman"/>
          <w:sz w:val="21"/>
          <w:vertAlign w:val="superscript"/>
          <w:lang w:val="en-US" w:eastAsia="zh-CN" w:bidi="ar-SA"/>
        </w:rPr>
        <w:t>2</w:t>
      </w:r>
      <w:r>
        <w:rPr>
          <w:rFonts w:hint="eastAsia" w:ascii="宋体" w:hAnsi="Times New Roman" w:eastAsia="宋体" w:cs="Times New Roman"/>
          <w:sz w:val="21"/>
          <w:lang w:val="en-US" w:eastAsia="zh-CN" w:bidi="ar-SA"/>
        </w:rPr>
        <w:t>，慢慢加水至15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cm，15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w:t>
      </w:r>
      <w:r>
        <w:rPr>
          <w:rFonts w:hint="default" w:ascii="宋体" w:hAnsi="Times New Roman" w:eastAsia="宋体" w:cs="Times New Roman"/>
          <w:sz w:val="21"/>
          <w:lang w:val="en-US" w:eastAsia="zh-CN" w:bidi="ar-SA"/>
        </w:rPr>
        <w:t>～</w:t>
      </w:r>
      <w:r>
        <w:rPr>
          <w:rFonts w:hint="eastAsia" w:ascii="宋体" w:hAnsi="Times New Roman" w:eastAsia="宋体" w:cs="Times New Roman"/>
          <w:sz w:val="21"/>
          <w:lang w:val="en-US" w:eastAsia="zh-CN" w:bidi="ar-SA"/>
        </w:rPr>
        <w:t>20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d后当池中见到大量新生的轮叶黑藻时，将水深加至30</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cm，后期逐步加深池水，保证水草不露出水面。</w:t>
      </w:r>
    </w:p>
    <w:p w14:paraId="6ADDBB73">
      <w:pPr>
        <w:pStyle w:val="105"/>
        <w:spacing w:before="156" w:after="156"/>
        <w:rPr>
          <w:rFonts w:hint="eastAsia"/>
        </w:rPr>
      </w:pPr>
      <w:r>
        <w:rPr>
          <w:rFonts w:hint="eastAsia"/>
        </w:rPr>
        <w:t>加注新水</w:t>
      </w:r>
    </w:p>
    <w:p w14:paraId="1A926C51">
      <w:pPr>
        <w:pStyle w:val="56"/>
        <w:ind w:firstLine="420"/>
        <w:rPr>
          <w:rFonts w:hint="default"/>
          <w:color w:val="auto"/>
        </w:rPr>
      </w:pPr>
      <w:r>
        <w:rPr>
          <w:rFonts w:hint="default"/>
          <w:color w:val="auto"/>
        </w:rPr>
        <w:t>放苗前</w:t>
      </w:r>
      <w:r>
        <w:rPr>
          <w:rFonts w:hint="default"/>
          <w:color w:val="auto"/>
          <w:lang w:val="en-US" w:eastAsia="zh-CN"/>
        </w:rPr>
        <w:t>7</w:t>
      </w:r>
      <w:r>
        <w:rPr>
          <w:rFonts w:hint="eastAsia"/>
          <w:color w:val="auto"/>
          <w:lang w:val="en-US" w:eastAsia="zh-CN"/>
        </w:rPr>
        <w:t xml:space="preserve"> d</w:t>
      </w:r>
      <w:r>
        <w:rPr>
          <w:rFonts w:hint="default"/>
          <w:color w:val="auto"/>
        </w:rPr>
        <w:t>向</w:t>
      </w:r>
      <w:r>
        <w:rPr>
          <w:rFonts w:hint="default"/>
          <w:color w:val="auto"/>
          <w:lang w:eastAsia="zh-CN"/>
        </w:rPr>
        <w:t>池塘内</w:t>
      </w:r>
      <w:r>
        <w:rPr>
          <w:rFonts w:hint="default"/>
          <w:color w:val="auto"/>
        </w:rPr>
        <w:t>加注新水</w:t>
      </w:r>
      <w:r>
        <w:rPr>
          <w:rFonts w:hint="eastAsia"/>
          <w:color w:val="auto"/>
          <w:lang w:val="en-US" w:eastAsia="zh-CN"/>
        </w:rPr>
        <w:t>至高于</w:t>
      </w:r>
      <w:r>
        <w:rPr>
          <w:rFonts w:hint="default"/>
          <w:color w:val="auto"/>
          <w:lang w:eastAsia="zh-CN"/>
        </w:rPr>
        <w:t>池塘滩面上</w:t>
      </w:r>
      <w:r>
        <w:rPr>
          <w:rFonts w:hint="default"/>
          <w:color w:val="auto"/>
          <w:lang w:val="en-US" w:eastAsia="zh-CN"/>
        </w:rPr>
        <w:t>20</w:t>
      </w:r>
      <w:r>
        <w:rPr>
          <w:rFonts w:hint="eastAsia"/>
          <w:color w:val="auto"/>
          <w:lang w:val="en-US" w:eastAsia="zh-CN"/>
        </w:rPr>
        <w:t xml:space="preserve"> </w:t>
      </w:r>
      <w:r>
        <w:rPr>
          <w:rFonts w:hint="default"/>
          <w:color w:val="auto"/>
          <w:lang w:val="en-US" w:eastAsia="zh-CN"/>
        </w:rPr>
        <w:t>cm</w:t>
      </w:r>
      <w:r>
        <w:rPr>
          <w:rFonts w:hint="default"/>
          <w:color w:val="auto"/>
        </w:rPr>
        <w:t>～</w:t>
      </w:r>
      <w:r>
        <w:rPr>
          <w:rFonts w:hint="default"/>
          <w:color w:val="auto"/>
          <w:lang w:val="en-US" w:eastAsia="zh-CN"/>
        </w:rPr>
        <w:t>30</w:t>
      </w:r>
      <w:r>
        <w:rPr>
          <w:rFonts w:hint="eastAsia"/>
          <w:color w:val="auto"/>
          <w:lang w:val="en-US" w:eastAsia="zh-CN"/>
        </w:rPr>
        <w:t xml:space="preserve"> </w:t>
      </w:r>
      <w:r>
        <w:rPr>
          <w:rFonts w:hint="default"/>
          <w:color w:val="auto"/>
          <w:lang w:val="en-US" w:eastAsia="zh-CN"/>
        </w:rPr>
        <w:t>c</w:t>
      </w:r>
      <w:r>
        <w:rPr>
          <w:rFonts w:hint="default"/>
          <w:color w:val="auto"/>
        </w:rPr>
        <w:t>m。</w:t>
      </w:r>
    </w:p>
    <w:p w14:paraId="29D57AAD">
      <w:pPr>
        <w:pStyle w:val="105"/>
        <w:spacing w:before="156" w:after="156"/>
        <w:rPr>
          <w:rFonts w:hint="eastAsia"/>
        </w:rPr>
      </w:pPr>
      <w:r>
        <w:rPr>
          <w:rFonts w:hint="eastAsia"/>
        </w:rPr>
        <w:t>放虾投螺</w:t>
      </w:r>
    </w:p>
    <w:p w14:paraId="79296917">
      <w:pPr>
        <w:pStyle w:val="56"/>
        <w:ind w:firstLine="420"/>
        <w:rPr>
          <w:rFonts w:hint="default"/>
        </w:rPr>
      </w:pPr>
      <w:r>
        <w:rPr>
          <w:rFonts w:hint="default"/>
        </w:rPr>
        <w:t>a）</w:t>
      </w:r>
      <w:r>
        <w:rPr>
          <w:rFonts w:hint="default"/>
          <w:lang w:eastAsia="zh-CN"/>
        </w:rPr>
        <w:t>蟹种放养</w:t>
      </w:r>
      <w:r>
        <w:rPr>
          <w:rFonts w:hint="default"/>
        </w:rPr>
        <w:t>前15</w:t>
      </w:r>
      <w:r>
        <w:rPr>
          <w:rFonts w:hint="eastAsia"/>
          <w:lang w:val="en-US" w:eastAsia="zh-CN"/>
        </w:rPr>
        <w:t xml:space="preserve"> </w:t>
      </w:r>
      <w:r>
        <w:rPr>
          <w:rFonts w:hint="default"/>
          <w:lang w:val="en-US" w:eastAsia="zh-CN"/>
        </w:rPr>
        <w:t>d</w:t>
      </w:r>
      <w:r>
        <w:rPr>
          <w:rFonts w:hint="default"/>
        </w:rPr>
        <w:t>投放淡水</w:t>
      </w:r>
      <w:r>
        <w:rPr>
          <w:rFonts w:hint="default"/>
          <w:lang w:eastAsia="zh-CN"/>
        </w:rPr>
        <w:t>中华锯齿米虾</w:t>
      </w:r>
      <w:r>
        <w:rPr>
          <w:rFonts w:hint="default"/>
        </w:rPr>
        <w:t>，</w:t>
      </w:r>
      <w:r>
        <w:rPr>
          <w:rFonts w:hint="eastAsia"/>
          <w:lang w:val="en-US" w:eastAsia="zh-CN"/>
        </w:rPr>
        <w:t>每</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投放量为</w:t>
      </w:r>
      <w:r>
        <w:rPr>
          <w:rFonts w:hint="default"/>
          <w:lang w:val="en-US" w:eastAsia="zh-CN"/>
        </w:rPr>
        <w:t>2</w:t>
      </w:r>
      <w:r>
        <w:rPr>
          <w:rFonts w:hint="eastAsia"/>
          <w:lang w:val="en-US" w:eastAsia="zh-CN"/>
        </w:rPr>
        <w:t xml:space="preserve"> </w:t>
      </w:r>
      <w:r>
        <w:rPr>
          <w:rFonts w:hint="default"/>
        </w:rPr>
        <w:t>kg～</w:t>
      </w:r>
      <w:r>
        <w:rPr>
          <w:rFonts w:hint="default"/>
          <w:lang w:val="en-US" w:eastAsia="zh-CN"/>
        </w:rPr>
        <w:t>5</w:t>
      </w:r>
      <w:r>
        <w:rPr>
          <w:rFonts w:hint="eastAsia"/>
          <w:lang w:val="en-US" w:eastAsia="zh-CN"/>
        </w:rPr>
        <w:t xml:space="preserve"> </w:t>
      </w:r>
      <w:r>
        <w:rPr>
          <w:rFonts w:hint="default"/>
        </w:rPr>
        <w:t>kg。</w:t>
      </w:r>
    </w:p>
    <w:p w14:paraId="2FEAD08D">
      <w:pPr>
        <w:pStyle w:val="56"/>
        <w:ind w:firstLine="420"/>
        <w:rPr>
          <w:rFonts w:hint="default"/>
        </w:rPr>
      </w:pPr>
      <w:r>
        <w:rPr>
          <w:rFonts w:hint="default"/>
        </w:rPr>
        <w:t>b）清明节前</w:t>
      </w:r>
      <w:r>
        <w:rPr>
          <w:rFonts w:hint="eastAsia"/>
          <w:lang w:val="en-US" w:eastAsia="zh-CN"/>
        </w:rPr>
        <w:t>按照</w:t>
      </w:r>
      <w:r>
        <w:rPr>
          <w:rFonts w:hint="default"/>
          <w:lang w:val="en-US" w:eastAsia="zh-CN"/>
        </w:rPr>
        <w:t>2</w:t>
      </w:r>
      <w:r>
        <w:rPr>
          <w:rFonts w:hint="default"/>
        </w:rPr>
        <w:t>00</w:t>
      </w:r>
      <w:r>
        <w:rPr>
          <w:rFonts w:hint="eastAsia"/>
          <w:lang w:val="en-US" w:eastAsia="zh-CN"/>
        </w:rPr>
        <w:t xml:space="preserve"> </w:t>
      </w:r>
      <w:r>
        <w:rPr>
          <w:rFonts w:hint="default"/>
        </w:rPr>
        <w:t>kg/</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r>
        <w:rPr>
          <w:rFonts w:hint="default"/>
          <w:lang w:val="en-US" w:eastAsia="zh-CN"/>
        </w:rPr>
        <w:t>300</w:t>
      </w:r>
      <w:r>
        <w:rPr>
          <w:rFonts w:hint="eastAsia"/>
          <w:lang w:val="en-US" w:eastAsia="zh-CN"/>
        </w:rPr>
        <w:t xml:space="preserve"> </w:t>
      </w:r>
      <w:r>
        <w:rPr>
          <w:rFonts w:hint="default"/>
        </w:rPr>
        <w:t>kg/</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lang w:eastAsia="zh-CN"/>
        </w:rPr>
        <w:t>投放活螺蛳</w:t>
      </w:r>
      <w:r>
        <w:rPr>
          <w:rFonts w:hint="default"/>
        </w:rPr>
        <w:t>，5</w:t>
      </w:r>
      <w:r>
        <w:rPr>
          <w:rFonts w:hint="eastAsia"/>
          <w:lang w:val="en-US" w:eastAsia="zh-CN"/>
        </w:rPr>
        <w:t>月</w:t>
      </w:r>
      <w:r>
        <w:rPr>
          <w:rFonts w:hint="default"/>
        </w:rPr>
        <w:t>～8月每月投放活螺蛳</w:t>
      </w:r>
      <w:r>
        <w:rPr>
          <w:rFonts w:hint="default"/>
          <w:lang w:val="en-US" w:eastAsia="zh-CN"/>
        </w:rPr>
        <w:t>50</w:t>
      </w:r>
      <w:r>
        <w:rPr>
          <w:rFonts w:hint="eastAsia"/>
          <w:lang w:val="en-US" w:eastAsia="zh-CN"/>
        </w:rPr>
        <w:t xml:space="preserve"> </w:t>
      </w:r>
      <w:r>
        <w:rPr>
          <w:rFonts w:hint="default"/>
        </w:rPr>
        <w:t>kg/</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p>
    <w:p w14:paraId="5199A870">
      <w:pPr>
        <w:pStyle w:val="104"/>
        <w:spacing w:before="312" w:after="312"/>
        <w:rPr>
          <w:rFonts w:hint="eastAsia"/>
          <w:szCs w:val="21"/>
        </w:rPr>
      </w:pPr>
      <w:r>
        <w:rPr>
          <w:rFonts w:hint="eastAsia"/>
          <w:szCs w:val="21"/>
        </w:rPr>
        <w:t xml:space="preserve">苗种放养  </w:t>
      </w:r>
    </w:p>
    <w:p w14:paraId="0968E2E9">
      <w:pPr>
        <w:pStyle w:val="105"/>
        <w:spacing w:before="156" w:after="156"/>
        <w:rPr>
          <w:rFonts w:hint="eastAsia"/>
        </w:rPr>
      </w:pPr>
      <w:r>
        <w:rPr>
          <w:rFonts w:hint="eastAsia"/>
        </w:rPr>
        <w:t>蟹种放养</w:t>
      </w:r>
    </w:p>
    <w:p w14:paraId="741F1510">
      <w:pPr>
        <w:pStyle w:val="65"/>
        <w:spacing w:before="156" w:after="156"/>
        <w:rPr>
          <w:rFonts w:hint="default"/>
          <w:lang w:eastAsia="zh-CN"/>
        </w:rPr>
      </w:pPr>
      <w:r>
        <w:rPr>
          <w:rFonts w:hint="eastAsia"/>
        </w:rPr>
        <w:t>蟹种</w:t>
      </w:r>
      <w:r>
        <w:rPr>
          <w:rFonts w:hint="default"/>
          <w:lang w:val="en-US" w:eastAsia="zh-CN"/>
        </w:rPr>
        <w:t>要求</w:t>
      </w:r>
    </w:p>
    <w:p w14:paraId="6003CECD">
      <w:pPr>
        <w:pStyle w:val="56"/>
        <w:ind w:firstLine="420"/>
        <w:rPr>
          <w:rFonts w:hint="default"/>
        </w:rPr>
      </w:pPr>
      <w:r>
        <w:rPr>
          <w:rFonts w:hint="default"/>
        </w:rPr>
        <w:t>应就</w:t>
      </w:r>
      <w:r>
        <w:rPr>
          <w:rFonts w:hint="default"/>
          <w:lang w:eastAsia="zh-CN"/>
        </w:rPr>
        <w:t>近</w:t>
      </w:r>
      <w:r>
        <w:rPr>
          <w:rFonts w:hint="default"/>
        </w:rPr>
        <w:t>选择长江水系</w:t>
      </w:r>
      <w:r>
        <w:rPr>
          <w:rFonts w:hint="default"/>
          <w:lang w:eastAsia="zh-CN"/>
        </w:rPr>
        <w:t>中华绒螯蟹健康</w:t>
      </w:r>
      <w:r>
        <w:rPr>
          <w:rFonts w:hint="default"/>
        </w:rPr>
        <w:t>蟹</w:t>
      </w:r>
      <w:r>
        <w:rPr>
          <w:rFonts w:hint="default"/>
          <w:lang w:eastAsia="zh-CN"/>
        </w:rPr>
        <w:t>种</w:t>
      </w:r>
      <w:r>
        <w:rPr>
          <w:rFonts w:hint="eastAsia"/>
          <w:lang w:eastAsia="zh-CN"/>
        </w:rPr>
        <w:t>，</w:t>
      </w:r>
      <w:r>
        <w:rPr>
          <w:rFonts w:hint="default"/>
        </w:rPr>
        <w:t>以</w:t>
      </w:r>
      <w:r>
        <w:rPr>
          <w:rFonts w:hint="default"/>
          <w:lang w:val="en-US" w:eastAsia="zh-CN"/>
        </w:rPr>
        <w:t>1</w:t>
      </w:r>
      <w:r>
        <w:rPr>
          <w:rFonts w:hint="default"/>
        </w:rPr>
        <w:t>00只/kg～</w:t>
      </w:r>
      <w:r>
        <w:rPr>
          <w:rFonts w:hint="default"/>
          <w:lang w:val="en-US" w:eastAsia="zh-CN"/>
        </w:rPr>
        <w:t>200</w:t>
      </w:r>
      <w:r>
        <w:rPr>
          <w:rFonts w:hint="default"/>
        </w:rPr>
        <w:t>只/kg为</w:t>
      </w:r>
      <w:r>
        <w:rPr>
          <w:rFonts w:hint="eastAsia"/>
          <w:lang w:val="en-US" w:eastAsia="zh-CN"/>
        </w:rPr>
        <w:t>宜，要求</w:t>
      </w:r>
      <w:r>
        <w:rPr>
          <w:rFonts w:hint="default"/>
        </w:rPr>
        <w:t>规格整齐</w:t>
      </w:r>
      <w:r>
        <w:rPr>
          <w:rFonts w:hint="eastAsia"/>
          <w:lang w:eastAsia="zh-CN"/>
        </w:rPr>
        <w:t>、</w:t>
      </w:r>
      <w:r>
        <w:rPr>
          <w:rFonts w:hint="default"/>
        </w:rPr>
        <w:t>体质健壮</w:t>
      </w:r>
      <w:r>
        <w:rPr>
          <w:rFonts w:hint="eastAsia"/>
          <w:lang w:eastAsia="zh-CN"/>
        </w:rPr>
        <w:t>、</w:t>
      </w:r>
      <w:r>
        <w:rPr>
          <w:rFonts w:hint="default"/>
        </w:rPr>
        <w:t>爬行迅速</w:t>
      </w:r>
      <w:r>
        <w:rPr>
          <w:rFonts w:hint="eastAsia"/>
          <w:lang w:eastAsia="zh-CN"/>
        </w:rPr>
        <w:t>、</w:t>
      </w:r>
      <w:r>
        <w:rPr>
          <w:rFonts w:hint="default"/>
        </w:rPr>
        <w:t>附肢齐全</w:t>
      </w:r>
      <w:r>
        <w:rPr>
          <w:rFonts w:hint="eastAsia"/>
          <w:lang w:eastAsia="zh-CN"/>
        </w:rPr>
        <w:t>、</w:t>
      </w:r>
      <w:r>
        <w:rPr>
          <w:rFonts w:hint="default"/>
        </w:rPr>
        <w:t>指节无损伤</w:t>
      </w:r>
      <w:r>
        <w:rPr>
          <w:rFonts w:hint="eastAsia"/>
          <w:lang w:eastAsia="zh-CN"/>
        </w:rPr>
        <w:t>、</w:t>
      </w:r>
      <w:r>
        <w:rPr>
          <w:rFonts w:hint="default"/>
        </w:rPr>
        <w:t>体表光滑</w:t>
      </w:r>
      <w:r>
        <w:rPr>
          <w:rFonts w:hint="eastAsia"/>
          <w:lang w:eastAsia="zh-CN"/>
        </w:rPr>
        <w:t>、</w:t>
      </w:r>
      <w:r>
        <w:rPr>
          <w:rFonts w:hint="default"/>
        </w:rPr>
        <w:t>无寄生虫附着。</w:t>
      </w:r>
    </w:p>
    <w:p w14:paraId="38412974">
      <w:pPr>
        <w:pStyle w:val="65"/>
        <w:spacing w:before="156" w:after="156"/>
        <w:rPr>
          <w:rFonts w:hint="eastAsia"/>
        </w:rPr>
      </w:pPr>
      <w:r>
        <w:rPr>
          <w:rFonts w:hint="eastAsia"/>
        </w:rPr>
        <w:t>蟹种消毒</w:t>
      </w:r>
    </w:p>
    <w:p w14:paraId="7B00DFA8">
      <w:pPr>
        <w:pStyle w:val="56"/>
        <w:ind w:firstLine="420"/>
        <w:rPr>
          <w:rFonts w:hint="default"/>
        </w:rPr>
      </w:pPr>
      <w:r>
        <w:rPr>
          <w:rFonts w:hint="default"/>
        </w:rPr>
        <w:t>蟹种经20</w:t>
      </w:r>
      <w:r>
        <w:rPr>
          <w:rFonts w:hint="default"/>
          <w:lang w:val="en-US" w:eastAsia="zh-CN"/>
        </w:rPr>
        <w:t xml:space="preserve"> </w:t>
      </w:r>
      <w:r>
        <w:rPr>
          <w:rFonts w:hint="default"/>
        </w:rPr>
        <w:t>mg/L高锰酸钾溶液浸洗3</w:t>
      </w:r>
      <w:r>
        <w:rPr>
          <w:rFonts w:hint="eastAsia"/>
          <w:lang w:val="en-US" w:eastAsia="zh-CN"/>
        </w:rPr>
        <w:t xml:space="preserve"> </w:t>
      </w:r>
      <w:r>
        <w:rPr>
          <w:rFonts w:hint="default"/>
          <w:lang w:val="en-US" w:eastAsia="zh-CN"/>
        </w:rPr>
        <w:t>min</w:t>
      </w:r>
      <w:r>
        <w:rPr>
          <w:rFonts w:hint="default"/>
        </w:rPr>
        <w:t>～5</w:t>
      </w:r>
      <w:r>
        <w:rPr>
          <w:rFonts w:hint="eastAsia"/>
          <w:lang w:val="en-US" w:eastAsia="zh-CN"/>
        </w:rPr>
        <w:t xml:space="preserve"> </w:t>
      </w:r>
      <w:r>
        <w:rPr>
          <w:rFonts w:hint="default"/>
          <w:lang w:val="en-US" w:eastAsia="zh-CN"/>
        </w:rPr>
        <w:t>min</w:t>
      </w:r>
      <w:r>
        <w:rPr>
          <w:rFonts w:hint="default"/>
        </w:rPr>
        <w:t>后放养。</w:t>
      </w:r>
    </w:p>
    <w:p w14:paraId="688B29FE">
      <w:pPr>
        <w:pStyle w:val="65"/>
        <w:spacing w:before="156" w:after="156"/>
        <w:rPr>
          <w:rFonts w:hint="eastAsia"/>
        </w:rPr>
      </w:pPr>
      <w:r>
        <w:rPr>
          <w:rFonts w:hint="eastAsia"/>
        </w:rPr>
        <w:t>放养密度</w:t>
      </w:r>
    </w:p>
    <w:p w14:paraId="7D252A4C">
      <w:pPr>
        <w:pStyle w:val="56"/>
        <w:ind w:firstLine="420"/>
        <w:rPr>
          <w:rFonts w:hint="default"/>
        </w:rPr>
      </w:pPr>
      <w:r>
        <w:rPr>
          <w:rFonts w:hint="default"/>
          <w:lang w:val="en-US" w:eastAsia="zh-CN"/>
        </w:rPr>
        <w:t>800</w:t>
      </w:r>
      <w:r>
        <w:rPr>
          <w:rFonts w:hint="default"/>
        </w:rPr>
        <w:t>只/</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r>
        <w:rPr>
          <w:rFonts w:hint="default"/>
          <w:lang w:val="en-US" w:eastAsia="zh-CN"/>
        </w:rPr>
        <w:t>1200</w:t>
      </w:r>
      <w:r>
        <w:rPr>
          <w:rFonts w:hint="default"/>
        </w:rPr>
        <w:t>只/</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p>
    <w:p w14:paraId="03B97938">
      <w:pPr>
        <w:pStyle w:val="65"/>
        <w:spacing w:before="156" w:after="156"/>
        <w:rPr>
          <w:rFonts w:hint="eastAsia"/>
        </w:rPr>
      </w:pPr>
      <w:r>
        <w:rPr>
          <w:rFonts w:hint="eastAsia"/>
        </w:rPr>
        <w:t>放养时间</w:t>
      </w:r>
    </w:p>
    <w:p w14:paraId="1DB3E6C0">
      <w:pPr>
        <w:pStyle w:val="56"/>
        <w:ind w:firstLine="420"/>
        <w:rPr>
          <w:rFonts w:hint="default"/>
        </w:rPr>
      </w:pPr>
      <w:r>
        <w:rPr>
          <w:rFonts w:hint="default"/>
        </w:rPr>
        <w:t>1</w:t>
      </w:r>
      <w:r>
        <w:rPr>
          <w:rFonts w:hint="eastAsia"/>
          <w:lang w:val="en-US" w:eastAsia="zh-CN"/>
        </w:rPr>
        <w:t>月份</w:t>
      </w:r>
      <w:r>
        <w:rPr>
          <w:rFonts w:hint="default"/>
        </w:rPr>
        <w:t>～</w:t>
      </w:r>
      <w:r>
        <w:rPr>
          <w:rFonts w:hint="default"/>
          <w:lang w:val="en-US" w:eastAsia="zh-CN"/>
        </w:rPr>
        <w:t>3</w:t>
      </w:r>
      <w:r>
        <w:rPr>
          <w:rFonts w:hint="default"/>
        </w:rPr>
        <w:t>月</w:t>
      </w:r>
      <w:r>
        <w:rPr>
          <w:rFonts w:hint="eastAsia"/>
          <w:lang w:val="en-US" w:eastAsia="zh-CN"/>
        </w:rPr>
        <w:t>份</w:t>
      </w:r>
      <w:r>
        <w:rPr>
          <w:rFonts w:hint="default"/>
        </w:rPr>
        <w:t>。</w:t>
      </w:r>
    </w:p>
    <w:p w14:paraId="48807F2B">
      <w:pPr>
        <w:pStyle w:val="105"/>
        <w:spacing w:before="156" w:after="156"/>
        <w:rPr>
          <w:rFonts w:hint="eastAsia"/>
        </w:rPr>
      </w:pPr>
      <w:r>
        <w:rPr>
          <w:rFonts w:hint="eastAsia"/>
          <w:lang w:eastAsia="zh-CN"/>
        </w:rPr>
        <w:t>沙塘鳢</w:t>
      </w:r>
      <w:r>
        <w:rPr>
          <w:rFonts w:hint="eastAsia"/>
        </w:rPr>
        <w:t>放养</w:t>
      </w:r>
    </w:p>
    <w:p w14:paraId="7FB2E8B1">
      <w:pPr>
        <w:pStyle w:val="65"/>
        <w:spacing w:before="156" w:after="156"/>
        <w:rPr>
          <w:rFonts w:hint="default"/>
          <w:lang w:val="en-US" w:eastAsia="zh-CN"/>
        </w:rPr>
      </w:pPr>
      <w:r>
        <w:rPr>
          <w:rFonts w:hint="default"/>
          <w:lang w:val="en-US" w:eastAsia="zh-CN"/>
        </w:rPr>
        <w:t>苗种要求</w:t>
      </w:r>
    </w:p>
    <w:p w14:paraId="2F33AE90">
      <w:pPr>
        <w:pStyle w:val="56"/>
        <w:ind w:firstLine="420"/>
        <w:rPr>
          <w:rFonts w:hint="default"/>
        </w:rPr>
      </w:pPr>
      <w:r>
        <w:rPr>
          <w:rFonts w:hint="default"/>
          <w:lang w:val="en-US" w:eastAsia="zh-CN"/>
        </w:rPr>
        <w:t>从具有相关资质的鱼种场购买沙塘鳢</w:t>
      </w:r>
      <w:r>
        <w:rPr>
          <w:rFonts w:hint="eastAsia"/>
          <w:lang w:val="en-US" w:eastAsia="zh-CN"/>
        </w:rPr>
        <w:t>鱼</w:t>
      </w:r>
      <w:r>
        <w:rPr>
          <w:rFonts w:hint="default"/>
          <w:lang w:val="en-US" w:eastAsia="zh-CN"/>
        </w:rPr>
        <w:t>苗，体长2 cm</w:t>
      </w:r>
      <w:r>
        <w:rPr>
          <w:rFonts w:hint="default"/>
        </w:rPr>
        <w:t>～</w:t>
      </w:r>
      <w:r>
        <w:rPr>
          <w:rFonts w:hint="default"/>
          <w:lang w:val="en-US" w:eastAsia="zh-CN"/>
        </w:rPr>
        <w:t>3 cm</w:t>
      </w:r>
      <w:r>
        <w:rPr>
          <w:rFonts w:hint="eastAsia"/>
          <w:lang w:val="en-US" w:eastAsia="zh-CN"/>
        </w:rPr>
        <w:t>为宜</w:t>
      </w:r>
      <w:r>
        <w:rPr>
          <w:rFonts w:hint="default"/>
          <w:lang w:val="en-US" w:eastAsia="zh-CN"/>
        </w:rPr>
        <w:t>，</w:t>
      </w:r>
      <w:r>
        <w:rPr>
          <w:rFonts w:hint="eastAsia"/>
          <w:lang w:val="en-US" w:eastAsia="zh-CN"/>
        </w:rPr>
        <w:t>要求</w:t>
      </w:r>
      <w:r>
        <w:rPr>
          <w:rFonts w:hint="default"/>
          <w:lang w:val="en-US" w:eastAsia="zh-CN"/>
        </w:rPr>
        <w:t>无病无伤、体质健壮、规格整齐、活力强。</w:t>
      </w:r>
    </w:p>
    <w:p w14:paraId="720627D8">
      <w:pPr>
        <w:pStyle w:val="65"/>
        <w:spacing w:before="156" w:after="156"/>
        <w:rPr>
          <w:rFonts w:hint="eastAsia"/>
        </w:rPr>
      </w:pPr>
      <w:r>
        <w:rPr>
          <w:rFonts w:hint="eastAsia"/>
        </w:rPr>
        <w:t>放养密度</w:t>
      </w:r>
    </w:p>
    <w:p w14:paraId="7CCD5ED4">
      <w:pPr>
        <w:pStyle w:val="56"/>
        <w:ind w:firstLine="420"/>
        <w:rPr>
          <w:rFonts w:hint="default"/>
        </w:rPr>
      </w:pPr>
      <w:r>
        <w:rPr>
          <w:rFonts w:hint="eastAsia"/>
          <w:lang w:val="en-US" w:eastAsia="zh-CN"/>
        </w:rPr>
        <w:t>500</w:t>
      </w:r>
      <w:r>
        <w:rPr>
          <w:rFonts w:hint="default"/>
        </w:rPr>
        <w:t>尾/</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r>
        <w:rPr>
          <w:rFonts w:hint="eastAsia"/>
          <w:lang w:val="en-US" w:eastAsia="zh-CN"/>
        </w:rPr>
        <w:t>1000</w:t>
      </w:r>
      <w:r>
        <w:rPr>
          <w:rFonts w:hint="default"/>
        </w:rPr>
        <w:t>尾/</w:t>
      </w:r>
      <w:r>
        <w:rPr>
          <w:rFonts w:hint="default"/>
          <w:lang w:val="en-US" w:eastAsia="zh-CN"/>
        </w:rPr>
        <w:t>667</w:t>
      </w:r>
      <w:r>
        <w:rPr>
          <w:rFonts w:hint="eastAsia"/>
          <w:lang w:val="en-US" w:eastAsia="zh-CN"/>
        </w:rPr>
        <w:t xml:space="preserve"> </w:t>
      </w:r>
      <w:r>
        <w:rPr>
          <w:rFonts w:hint="default"/>
          <w:lang w:val="en-US" w:eastAsia="zh-CN"/>
        </w:rPr>
        <w:t>m</w:t>
      </w:r>
      <w:r>
        <w:rPr>
          <w:rFonts w:hint="default"/>
          <w:vertAlign w:val="superscript"/>
          <w:lang w:val="en-US" w:eastAsia="zh-CN"/>
        </w:rPr>
        <w:t>2</w:t>
      </w:r>
      <w:r>
        <w:rPr>
          <w:rFonts w:hint="default"/>
        </w:rPr>
        <w:t>。</w:t>
      </w:r>
    </w:p>
    <w:p w14:paraId="6D030E34">
      <w:pPr>
        <w:pStyle w:val="65"/>
        <w:spacing w:before="156" w:after="156"/>
        <w:rPr>
          <w:rFonts w:hint="eastAsia"/>
        </w:rPr>
      </w:pPr>
      <w:r>
        <w:rPr>
          <w:rFonts w:hint="eastAsia"/>
        </w:rPr>
        <w:t>放养时间</w:t>
      </w:r>
    </w:p>
    <w:p w14:paraId="7CFF5EC6">
      <w:pPr>
        <w:pStyle w:val="56"/>
        <w:ind w:firstLine="420"/>
        <w:rPr>
          <w:rFonts w:hint="default"/>
        </w:rPr>
      </w:pPr>
      <w:r>
        <w:rPr>
          <w:rFonts w:hint="eastAsia"/>
          <w:lang w:val="en-US" w:eastAsia="zh-CN"/>
        </w:rPr>
        <w:t>5月中旬</w:t>
      </w:r>
      <w:r>
        <w:rPr>
          <w:rFonts w:hint="default"/>
        </w:rPr>
        <w:t>。</w:t>
      </w:r>
    </w:p>
    <w:p w14:paraId="5C23A819">
      <w:pPr>
        <w:pStyle w:val="104"/>
        <w:spacing w:before="312" w:after="312"/>
        <w:rPr>
          <w:rFonts w:hint="eastAsia"/>
          <w:szCs w:val="21"/>
        </w:rPr>
      </w:pPr>
      <w:r>
        <w:rPr>
          <w:rFonts w:hint="default"/>
          <w:szCs w:val="21"/>
          <w:lang w:val="en-US" w:eastAsia="zh-CN"/>
        </w:rPr>
        <w:t>养殖</w:t>
      </w:r>
      <w:r>
        <w:rPr>
          <w:rFonts w:hint="eastAsia"/>
          <w:szCs w:val="21"/>
        </w:rPr>
        <w:t>管理</w:t>
      </w:r>
    </w:p>
    <w:p w14:paraId="1BD75519">
      <w:pPr>
        <w:pStyle w:val="105"/>
        <w:spacing w:before="156" w:after="156"/>
        <w:rPr>
          <w:rFonts w:hint="eastAsia"/>
        </w:rPr>
      </w:pPr>
      <w:r>
        <w:rPr>
          <w:rFonts w:hint="eastAsia"/>
        </w:rPr>
        <w:t>喂养</w:t>
      </w:r>
    </w:p>
    <w:p w14:paraId="1CCF76D4">
      <w:pPr>
        <w:pStyle w:val="65"/>
        <w:spacing w:before="156" w:after="156"/>
        <w:rPr>
          <w:rFonts w:hint="eastAsia"/>
        </w:rPr>
      </w:pPr>
      <w:r>
        <w:rPr>
          <w:rFonts w:hint="eastAsia"/>
        </w:rPr>
        <w:t>饲料品种</w:t>
      </w:r>
    </w:p>
    <w:p w14:paraId="18AE164F">
      <w:pPr>
        <w:pStyle w:val="56"/>
        <w:ind w:firstLine="420"/>
        <w:rPr>
          <w:rFonts w:hint="default"/>
          <w:lang w:val="en-US" w:eastAsia="zh-CN"/>
        </w:rPr>
      </w:pPr>
      <w:r>
        <w:rPr>
          <w:rFonts w:hint="default"/>
        </w:rPr>
        <w:t>饲料以河蟹配合颗粒饲料为主，溶散性</w:t>
      </w:r>
      <w:r>
        <w:rPr>
          <w:rFonts w:hint="eastAsia"/>
          <w:lang w:eastAsia="zh-CN"/>
        </w:rPr>
        <w:t>≥</w:t>
      </w:r>
      <w:r>
        <w:rPr>
          <w:rFonts w:hint="default"/>
        </w:rPr>
        <w:t>3</w:t>
      </w:r>
      <w:r>
        <w:rPr>
          <w:rFonts w:hint="eastAsia"/>
          <w:lang w:val="en-US" w:eastAsia="zh-CN"/>
        </w:rPr>
        <w:t xml:space="preserve"> </w:t>
      </w:r>
      <w:r>
        <w:rPr>
          <w:rFonts w:hint="default"/>
          <w:lang w:val="en-US" w:eastAsia="zh-CN"/>
        </w:rPr>
        <w:t>h</w:t>
      </w:r>
      <w:r>
        <w:rPr>
          <w:rFonts w:hint="default"/>
        </w:rPr>
        <w:t>，可搭配</w:t>
      </w:r>
      <w:r>
        <w:rPr>
          <w:rFonts w:hint="default"/>
          <w:lang w:eastAsia="zh-CN"/>
        </w:rPr>
        <w:t>适</w:t>
      </w:r>
      <w:r>
        <w:rPr>
          <w:rFonts w:hint="default"/>
        </w:rPr>
        <w:t>量的鲜活动物性饲料。饲料质量符合GB</w:t>
      </w:r>
      <w:r>
        <w:rPr>
          <w:rFonts w:hint="eastAsia"/>
          <w:lang w:val="en-US" w:eastAsia="zh-CN"/>
        </w:rPr>
        <w:t xml:space="preserve"> </w:t>
      </w:r>
      <w:r>
        <w:rPr>
          <w:rFonts w:hint="default"/>
        </w:rPr>
        <w:t>13708</w:t>
      </w:r>
      <w:r>
        <w:rPr>
          <w:rFonts w:hint="default"/>
          <w:lang w:eastAsia="zh-CN"/>
        </w:rPr>
        <w:t>和</w:t>
      </w:r>
      <w:r>
        <w:rPr>
          <w:rFonts w:hint="default"/>
          <w:lang w:val="en-US" w:eastAsia="zh-CN"/>
        </w:rPr>
        <w:t>NY 5072</w:t>
      </w:r>
      <w:r>
        <w:rPr>
          <w:rFonts w:hint="default"/>
        </w:rPr>
        <w:t>的规定，鲜活动物性饲料投喂前必须进行消毒处理。</w:t>
      </w:r>
    </w:p>
    <w:p w14:paraId="6FF12AAE">
      <w:pPr>
        <w:pStyle w:val="65"/>
        <w:spacing w:before="156" w:after="156"/>
        <w:rPr>
          <w:rFonts w:hint="eastAsia"/>
        </w:rPr>
      </w:pPr>
      <w:r>
        <w:rPr>
          <w:rFonts w:hint="eastAsia"/>
        </w:rPr>
        <w:t>投喂方法</w:t>
      </w:r>
    </w:p>
    <w:p w14:paraId="26040E67">
      <w:pPr>
        <w:pStyle w:val="56"/>
        <w:ind w:firstLine="420"/>
        <w:rPr>
          <w:rFonts w:hint="default"/>
        </w:rPr>
      </w:pPr>
      <w:r>
        <w:rPr>
          <w:rFonts w:hint="default"/>
        </w:rPr>
        <w:t>日投喂量为池内蟹体重量的</w:t>
      </w:r>
      <w:r>
        <w:rPr>
          <w:rFonts w:hint="eastAsia"/>
          <w:lang w:val="en-US" w:eastAsia="zh-CN"/>
        </w:rPr>
        <w:t>3%</w:t>
      </w:r>
      <w:r>
        <w:rPr>
          <w:rFonts w:hint="default"/>
        </w:rPr>
        <w:t>～5%。日投</w:t>
      </w:r>
      <w:r>
        <w:rPr>
          <w:rFonts w:hint="eastAsia"/>
          <w:lang w:val="en-US" w:eastAsia="zh-CN"/>
        </w:rPr>
        <w:t>喂</w:t>
      </w:r>
      <w:r>
        <w:rPr>
          <w:rFonts w:hint="default"/>
        </w:rPr>
        <w:t>2次，上午8时～9时，投喂量占日投饵的30%</w:t>
      </w:r>
      <w:r>
        <w:rPr>
          <w:rFonts w:hint="eastAsia"/>
          <w:lang w:eastAsia="zh-CN"/>
        </w:rPr>
        <w:t>；</w:t>
      </w:r>
      <w:r>
        <w:rPr>
          <w:rFonts w:hint="default"/>
        </w:rPr>
        <w:t>下午4时～5时，投喂量占日投饵的70%。采用全池投喂的方法，均匀地投放在池埂四周离岸边浅水区的斜坡上</w:t>
      </w:r>
      <w:r>
        <w:rPr>
          <w:rFonts w:hint="eastAsia"/>
          <w:lang w:val="en-US" w:eastAsia="zh-CN"/>
        </w:rPr>
        <w:t>和池塘滩面</w:t>
      </w:r>
      <w:r>
        <w:rPr>
          <w:rFonts w:hint="default"/>
        </w:rPr>
        <w:t>。投喂饲料坚持</w:t>
      </w:r>
      <w:r>
        <w:rPr>
          <w:rFonts w:hint="eastAsia"/>
          <w:lang w:eastAsia="zh-CN"/>
        </w:rPr>
        <w:t>“</w:t>
      </w:r>
      <w:r>
        <w:rPr>
          <w:rFonts w:hint="default"/>
        </w:rPr>
        <w:t>四看四定</w:t>
      </w:r>
      <w:r>
        <w:rPr>
          <w:rFonts w:hint="eastAsia"/>
          <w:lang w:eastAsia="zh-CN"/>
        </w:rPr>
        <w:t>”，</w:t>
      </w:r>
      <w:r>
        <w:rPr>
          <w:rFonts w:hint="default"/>
        </w:rPr>
        <w:t>根据水质、天气及吃食及脱壳情况灵活调整。</w:t>
      </w:r>
    </w:p>
    <w:p w14:paraId="254ED556">
      <w:pPr>
        <w:pStyle w:val="105"/>
        <w:spacing w:before="156" w:after="156"/>
        <w:rPr>
          <w:rFonts w:hint="eastAsia"/>
        </w:rPr>
      </w:pPr>
      <w:r>
        <w:rPr>
          <w:rFonts w:hint="eastAsia"/>
        </w:rPr>
        <w:t>水质调控</w:t>
      </w:r>
    </w:p>
    <w:p w14:paraId="4D134323">
      <w:pPr>
        <w:pStyle w:val="65"/>
        <w:spacing w:before="156" w:after="156"/>
        <w:rPr>
          <w:rFonts w:hint="eastAsia"/>
        </w:rPr>
      </w:pPr>
      <w:r>
        <w:rPr>
          <w:rFonts w:hint="eastAsia"/>
        </w:rPr>
        <w:t>水位调控</w:t>
      </w:r>
    </w:p>
    <w:p w14:paraId="786F81C9">
      <w:pPr>
        <w:pStyle w:val="56"/>
        <w:ind w:firstLine="420"/>
        <w:rPr>
          <w:rFonts w:hint="default"/>
        </w:rPr>
      </w:pPr>
      <w:r>
        <w:rPr>
          <w:rFonts w:hint="default"/>
        </w:rPr>
        <w:t>蟹种下塘前</w:t>
      </w:r>
      <w:r>
        <w:rPr>
          <w:rFonts w:hint="default"/>
          <w:lang w:val="en-US" w:eastAsia="zh-CN"/>
        </w:rPr>
        <w:t>7</w:t>
      </w:r>
      <w:r>
        <w:rPr>
          <w:rFonts w:hint="eastAsia"/>
          <w:lang w:val="en-US" w:eastAsia="zh-CN"/>
        </w:rPr>
        <w:t xml:space="preserve"> </w:t>
      </w:r>
      <w:r>
        <w:rPr>
          <w:rFonts w:hint="default"/>
          <w:lang w:val="en-US" w:eastAsia="zh-CN"/>
        </w:rPr>
        <w:t>d</w:t>
      </w:r>
      <w:r>
        <w:rPr>
          <w:rFonts w:hint="default"/>
        </w:rPr>
        <w:t>加注经过滤的新水至</w:t>
      </w:r>
      <w:r>
        <w:rPr>
          <w:rFonts w:hint="default"/>
          <w:lang w:val="en-US" w:eastAsia="zh-CN"/>
        </w:rPr>
        <w:t>50</w:t>
      </w:r>
      <w:r>
        <w:rPr>
          <w:rFonts w:hint="eastAsia"/>
          <w:lang w:val="en-US" w:eastAsia="zh-CN"/>
        </w:rPr>
        <w:t xml:space="preserve"> </w:t>
      </w:r>
      <w:r>
        <w:rPr>
          <w:rFonts w:hint="default"/>
          <w:lang w:val="en-US" w:eastAsia="zh-CN"/>
        </w:rPr>
        <w:t>c</w:t>
      </w:r>
      <w:r>
        <w:rPr>
          <w:rFonts w:hint="default"/>
        </w:rPr>
        <w:t>m，5月上旬前保持水位</w:t>
      </w:r>
      <w:r>
        <w:rPr>
          <w:rFonts w:hint="default"/>
          <w:lang w:val="en-US" w:eastAsia="zh-CN"/>
        </w:rPr>
        <w:t>60</w:t>
      </w:r>
      <w:r>
        <w:rPr>
          <w:rFonts w:hint="eastAsia"/>
          <w:lang w:val="en-US" w:eastAsia="zh-CN"/>
        </w:rPr>
        <w:t xml:space="preserve"> </w:t>
      </w:r>
      <w:r>
        <w:rPr>
          <w:rFonts w:hint="default"/>
          <w:lang w:val="en-US" w:eastAsia="zh-CN"/>
        </w:rPr>
        <w:t>c</w:t>
      </w:r>
      <w:r>
        <w:rPr>
          <w:rFonts w:hint="default"/>
        </w:rPr>
        <w:t>m，7月上旬</w:t>
      </w:r>
      <w:r>
        <w:rPr>
          <w:rFonts w:hint="default"/>
          <w:lang w:eastAsia="zh-CN"/>
        </w:rPr>
        <w:t>前</w:t>
      </w:r>
      <w:r>
        <w:rPr>
          <w:rFonts w:hint="default"/>
        </w:rPr>
        <w:t>保持水位</w:t>
      </w:r>
      <w:r>
        <w:rPr>
          <w:rFonts w:hint="default"/>
          <w:lang w:val="en-US" w:eastAsia="zh-CN"/>
        </w:rPr>
        <w:t>80</w:t>
      </w:r>
      <w:r>
        <w:rPr>
          <w:rFonts w:hint="eastAsia"/>
          <w:lang w:val="en-US" w:eastAsia="zh-CN"/>
        </w:rPr>
        <w:t xml:space="preserve"> </w:t>
      </w:r>
      <w:r>
        <w:rPr>
          <w:rFonts w:hint="default"/>
          <w:lang w:val="en-US" w:eastAsia="zh-CN"/>
        </w:rPr>
        <w:t>c</w:t>
      </w:r>
      <w:r>
        <w:rPr>
          <w:rFonts w:hint="default"/>
        </w:rPr>
        <w:t>m～1</w:t>
      </w:r>
      <w:r>
        <w:rPr>
          <w:rFonts w:hint="default"/>
          <w:lang w:val="en-US" w:eastAsia="zh-CN"/>
        </w:rPr>
        <w:t>00</w:t>
      </w:r>
      <w:r>
        <w:rPr>
          <w:rFonts w:hint="eastAsia"/>
          <w:lang w:val="en-US" w:eastAsia="zh-CN"/>
        </w:rPr>
        <w:t xml:space="preserve"> </w:t>
      </w:r>
      <w:r>
        <w:rPr>
          <w:rFonts w:hint="default"/>
          <w:lang w:val="en-US" w:eastAsia="zh-CN"/>
        </w:rPr>
        <w:t>c</w:t>
      </w:r>
      <w:r>
        <w:rPr>
          <w:rFonts w:hint="default"/>
        </w:rPr>
        <w:t>m，7月上旬后保持水位15</w:t>
      </w:r>
      <w:r>
        <w:rPr>
          <w:rFonts w:hint="eastAsia"/>
          <w:lang w:val="en-US" w:eastAsia="zh-CN"/>
        </w:rPr>
        <w:t>0 c</w:t>
      </w:r>
      <w:r>
        <w:rPr>
          <w:rFonts w:hint="default"/>
        </w:rPr>
        <w:t>m。</w:t>
      </w:r>
    </w:p>
    <w:p w14:paraId="675E3880">
      <w:pPr>
        <w:pStyle w:val="65"/>
        <w:spacing w:before="156" w:after="156"/>
        <w:rPr>
          <w:rFonts w:hint="eastAsia"/>
        </w:rPr>
      </w:pPr>
      <w:r>
        <w:rPr>
          <w:rFonts w:hint="eastAsia"/>
        </w:rPr>
        <w:t>换水</w:t>
      </w:r>
    </w:p>
    <w:p w14:paraId="7BFBF171">
      <w:pPr>
        <w:pStyle w:val="56"/>
        <w:ind w:firstLine="420"/>
        <w:rPr>
          <w:rFonts w:hint="default"/>
        </w:rPr>
      </w:pPr>
      <w:r>
        <w:rPr>
          <w:rFonts w:hint="default"/>
        </w:rPr>
        <w:t>6</w:t>
      </w:r>
      <w:r>
        <w:rPr>
          <w:rFonts w:hint="eastAsia"/>
          <w:lang w:val="en-US" w:eastAsia="zh-CN"/>
        </w:rPr>
        <w:t>月份</w:t>
      </w:r>
      <w:r>
        <w:rPr>
          <w:rFonts w:hint="default"/>
        </w:rPr>
        <w:t>～9月</w:t>
      </w:r>
      <w:r>
        <w:rPr>
          <w:rFonts w:hint="eastAsia"/>
          <w:lang w:val="en-US" w:eastAsia="zh-CN"/>
        </w:rPr>
        <w:t>份</w:t>
      </w:r>
      <w:r>
        <w:rPr>
          <w:rFonts w:hint="default"/>
        </w:rPr>
        <w:t>每</w:t>
      </w:r>
      <w:r>
        <w:rPr>
          <w:rFonts w:hint="default"/>
          <w:lang w:val="en-US" w:eastAsia="zh-CN"/>
        </w:rPr>
        <w:t>10</w:t>
      </w:r>
      <w:r>
        <w:rPr>
          <w:rFonts w:hint="eastAsia"/>
          <w:lang w:val="en-US" w:eastAsia="zh-CN"/>
        </w:rPr>
        <w:t xml:space="preserve"> </w:t>
      </w:r>
      <w:r>
        <w:rPr>
          <w:rFonts w:hint="default"/>
          <w:lang w:val="en-US" w:eastAsia="zh-CN"/>
        </w:rPr>
        <w:t>d</w:t>
      </w:r>
      <w:r>
        <w:rPr>
          <w:rFonts w:hint="default"/>
        </w:rPr>
        <w:t>～</w:t>
      </w:r>
      <w:r>
        <w:rPr>
          <w:rFonts w:hint="default"/>
          <w:lang w:val="en-US" w:eastAsia="zh-CN"/>
        </w:rPr>
        <w:t>2</w:t>
      </w:r>
      <w:r>
        <w:rPr>
          <w:rFonts w:hint="default"/>
        </w:rPr>
        <w:t>0</w:t>
      </w:r>
      <w:r>
        <w:rPr>
          <w:rFonts w:hint="eastAsia"/>
          <w:lang w:val="en-US" w:eastAsia="zh-CN"/>
        </w:rPr>
        <w:t xml:space="preserve"> </w:t>
      </w:r>
      <w:r>
        <w:rPr>
          <w:rFonts w:hint="default"/>
        </w:rPr>
        <w:t>d换水一次；每次换水水深20</w:t>
      </w:r>
      <w:r>
        <w:rPr>
          <w:rFonts w:hint="eastAsia"/>
          <w:lang w:val="en-US" w:eastAsia="zh-CN"/>
        </w:rPr>
        <w:t xml:space="preserve"> </w:t>
      </w:r>
      <w:r>
        <w:rPr>
          <w:rFonts w:hint="default"/>
          <w:lang w:val="en-US" w:eastAsia="zh-CN"/>
        </w:rPr>
        <w:t>cm</w:t>
      </w:r>
      <w:r>
        <w:rPr>
          <w:rFonts w:hint="default"/>
        </w:rPr>
        <w:t>～30</w:t>
      </w:r>
      <w:r>
        <w:rPr>
          <w:rFonts w:hint="eastAsia"/>
          <w:lang w:val="en-US" w:eastAsia="zh-CN"/>
        </w:rPr>
        <w:t xml:space="preserve"> </w:t>
      </w:r>
      <w:r>
        <w:rPr>
          <w:rFonts w:hint="default"/>
        </w:rPr>
        <w:t>cm，先排后灌。</w:t>
      </w:r>
    </w:p>
    <w:p w14:paraId="4D52A9D9">
      <w:pPr>
        <w:pStyle w:val="65"/>
        <w:spacing w:before="156" w:after="156"/>
        <w:rPr>
          <w:rFonts w:hint="eastAsia"/>
        </w:rPr>
      </w:pPr>
      <w:r>
        <w:rPr>
          <w:rFonts w:hint="eastAsia"/>
        </w:rPr>
        <w:t>pH值</w:t>
      </w:r>
    </w:p>
    <w:p w14:paraId="66C5D06D">
      <w:pPr>
        <w:pStyle w:val="56"/>
        <w:ind w:firstLine="420"/>
        <w:rPr>
          <w:rFonts w:hint="default"/>
        </w:rPr>
      </w:pPr>
      <w:r>
        <w:rPr>
          <w:rFonts w:hint="default"/>
          <w:lang w:eastAsia="zh-CN"/>
        </w:rPr>
        <w:t>养殖全程</w:t>
      </w:r>
      <w:r>
        <w:rPr>
          <w:rFonts w:hint="default"/>
        </w:rPr>
        <w:t>水</w:t>
      </w:r>
      <w:r>
        <w:rPr>
          <w:rFonts w:hint="default"/>
          <w:lang w:eastAsia="zh-CN"/>
        </w:rPr>
        <w:t>体</w:t>
      </w:r>
      <w:r>
        <w:rPr>
          <w:rFonts w:hint="default"/>
        </w:rPr>
        <w:t>pH</w:t>
      </w:r>
      <w:r>
        <w:rPr>
          <w:rFonts w:hint="default"/>
          <w:lang w:eastAsia="zh-CN"/>
        </w:rPr>
        <w:t>值控制在</w:t>
      </w:r>
      <w:r>
        <w:rPr>
          <w:rFonts w:hint="default"/>
        </w:rPr>
        <w:t>7.0～8.6</w:t>
      </w:r>
      <w:r>
        <w:rPr>
          <w:rFonts w:hint="default"/>
          <w:lang w:eastAsia="zh-CN"/>
        </w:rPr>
        <w:t>之间</w:t>
      </w:r>
      <w:r>
        <w:rPr>
          <w:rFonts w:hint="default"/>
        </w:rPr>
        <w:t>。</w:t>
      </w:r>
    </w:p>
    <w:p w14:paraId="45FCD068">
      <w:pPr>
        <w:pStyle w:val="65"/>
        <w:spacing w:before="156" w:after="156"/>
        <w:rPr>
          <w:rFonts w:hint="eastAsia"/>
        </w:rPr>
      </w:pPr>
      <w:r>
        <w:rPr>
          <w:rFonts w:hint="eastAsia"/>
        </w:rPr>
        <w:t>透明度</w:t>
      </w:r>
    </w:p>
    <w:p w14:paraId="3CA42350">
      <w:pPr>
        <w:pStyle w:val="56"/>
        <w:ind w:firstLine="420"/>
        <w:rPr>
          <w:rFonts w:hint="default"/>
        </w:rPr>
      </w:pPr>
      <w:r>
        <w:rPr>
          <w:rFonts w:hint="default"/>
        </w:rPr>
        <w:t>水质前期透明度保持在25</w:t>
      </w:r>
      <w:r>
        <w:rPr>
          <w:rFonts w:hint="eastAsia"/>
          <w:lang w:val="en-US" w:eastAsia="zh-CN"/>
        </w:rPr>
        <w:t xml:space="preserve"> </w:t>
      </w:r>
      <w:r>
        <w:rPr>
          <w:rFonts w:hint="default"/>
        </w:rPr>
        <w:t>cm～30</w:t>
      </w:r>
      <w:r>
        <w:rPr>
          <w:rFonts w:hint="eastAsia"/>
          <w:lang w:val="en-US" w:eastAsia="zh-CN"/>
        </w:rPr>
        <w:t xml:space="preserve"> </w:t>
      </w:r>
      <w:r>
        <w:rPr>
          <w:rFonts w:hint="default"/>
        </w:rPr>
        <w:t>cm，中后期控制在40</w:t>
      </w:r>
      <w:r>
        <w:rPr>
          <w:rFonts w:hint="eastAsia"/>
          <w:lang w:val="en-US" w:eastAsia="zh-CN"/>
        </w:rPr>
        <w:t xml:space="preserve"> </w:t>
      </w:r>
      <w:r>
        <w:rPr>
          <w:rFonts w:hint="default"/>
        </w:rPr>
        <w:t>cm</w:t>
      </w:r>
      <w:r>
        <w:rPr>
          <w:rFonts w:hint="eastAsia"/>
          <w:lang w:val="en-US" w:eastAsia="zh-CN"/>
        </w:rPr>
        <w:t>以上</w:t>
      </w:r>
      <w:r>
        <w:rPr>
          <w:rFonts w:hint="default"/>
        </w:rPr>
        <w:t>。</w:t>
      </w:r>
    </w:p>
    <w:p w14:paraId="07F3B2FA">
      <w:pPr>
        <w:pStyle w:val="65"/>
        <w:spacing w:before="156" w:after="156"/>
        <w:rPr>
          <w:rFonts w:hint="eastAsia"/>
        </w:rPr>
      </w:pPr>
      <w:r>
        <w:rPr>
          <w:rFonts w:hint="eastAsia"/>
        </w:rPr>
        <w:t>溶解氧</w:t>
      </w:r>
    </w:p>
    <w:p w14:paraId="15A2A7E0">
      <w:pPr>
        <w:pStyle w:val="56"/>
        <w:ind w:firstLine="420"/>
        <w:rPr>
          <w:rFonts w:hint="default"/>
        </w:rPr>
      </w:pPr>
      <w:r>
        <w:rPr>
          <w:rFonts w:hint="default"/>
        </w:rPr>
        <w:t>溶解氧</w:t>
      </w:r>
      <w:r>
        <w:rPr>
          <w:rFonts w:hint="eastAsia"/>
          <w:lang w:eastAsia="zh-CN"/>
        </w:rPr>
        <w:t>≥</w:t>
      </w:r>
      <w:r>
        <w:rPr>
          <w:rFonts w:hint="default"/>
        </w:rPr>
        <w:t>5</w:t>
      </w:r>
      <w:r>
        <w:rPr>
          <w:rFonts w:hint="eastAsia"/>
          <w:lang w:val="en-US" w:eastAsia="zh-CN"/>
        </w:rPr>
        <w:t xml:space="preserve"> </w:t>
      </w:r>
      <w:r>
        <w:rPr>
          <w:rFonts w:hint="default"/>
        </w:rPr>
        <w:t>mg/L。晴好天气每天</w:t>
      </w:r>
      <w:r>
        <w:rPr>
          <w:rFonts w:hint="eastAsia"/>
          <w:lang w:val="en-US" w:eastAsia="zh-CN"/>
        </w:rPr>
        <w:t>20</w:t>
      </w:r>
      <w:r>
        <w:rPr>
          <w:rFonts w:hint="default"/>
        </w:rPr>
        <w:t>:00开</w:t>
      </w:r>
      <w:r>
        <w:rPr>
          <w:rFonts w:hint="eastAsia"/>
          <w:lang w:val="en-US" w:eastAsia="zh-CN"/>
        </w:rPr>
        <w:t>增氧</w:t>
      </w:r>
      <w:r>
        <w:rPr>
          <w:rFonts w:hint="default"/>
        </w:rPr>
        <w:t>机至次日日出，阴雨天全天开机。</w:t>
      </w:r>
    </w:p>
    <w:p w14:paraId="2C0338B1">
      <w:pPr>
        <w:pStyle w:val="105"/>
        <w:spacing w:before="156" w:after="156"/>
        <w:rPr>
          <w:rFonts w:hint="default"/>
          <w:lang w:eastAsia="zh-CN"/>
        </w:rPr>
      </w:pPr>
      <w:r>
        <w:rPr>
          <w:rFonts w:hint="default"/>
          <w:lang w:val="en-US" w:eastAsia="zh-CN"/>
        </w:rPr>
        <w:t>巡塘</w:t>
      </w:r>
    </w:p>
    <w:p w14:paraId="112CCFA8">
      <w:pPr>
        <w:pStyle w:val="56"/>
        <w:ind w:firstLine="420"/>
        <w:rPr>
          <w:rFonts w:hint="default"/>
        </w:rPr>
      </w:pPr>
      <w:r>
        <w:rPr>
          <w:rFonts w:hint="default"/>
        </w:rPr>
        <w:t>a) 每日坚持多次巡塘，观察</w:t>
      </w:r>
      <w:r>
        <w:rPr>
          <w:rFonts w:hint="default"/>
          <w:lang w:eastAsia="zh-CN"/>
        </w:rPr>
        <w:t>河川沙塘鳢</w:t>
      </w:r>
      <w:r>
        <w:rPr>
          <w:rFonts w:hint="default"/>
        </w:rPr>
        <w:t>、河蟹的活动、摄食、生长情况，及时清除残饵，发现病鱼和病蟹应立即捞出并隔离观察。</w:t>
      </w:r>
    </w:p>
    <w:p w14:paraId="225C2F55">
      <w:pPr>
        <w:pStyle w:val="56"/>
        <w:ind w:firstLine="420"/>
        <w:rPr>
          <w:rFonts w:hint="default"/>
        </w:rPr>
      </w:pPr>
      <w:r>
        <w:rPr>
          <w:rFonts w:hint="default"/>
        </w:rPr>
        <w:t>b) 检查防逃设施，发现破损要及时修补。</w:t>
      </w:r>
    </w:p>
    <w:p w14:paraId="4207D427">
      <w:pPr>
        <w:pStyle w:val="56"/>
        <w:ind w:firstLine="420"/>
        <w:rPr>
          <w:rFonts w:hint="default"/>
        </w:rPr>
      </w:pPr>
      <w:r>
        <w:rPr>
          <w:rFonts w:hint="default"/>
        </w:rPr>
        <w:t>c) 及时补充鲜嫩水草满足河蟹生长对植物性饲料及环境的要求。</w:t>
      </w:r>
    </w:p>
    <w:p w14:paraId="3D0C9C40">
      <w:pPr>
        <w:pStyle w:val="104"/>
        <w:spacing w:before="312" w:after="312"/>
        <w:rPr>
          <w:rFonts w:hint="eastAsia"/>
          <w:szCs w:val="21"/>
        </w:rPr>
      </w:pPr>
      <w:r>
        <w:rPr>
          <w:rFonts w:hint="eastAsia"/>
          <w:szCs w:val="21"/>
        </w:rPr>
        <w:t>病害防治</w:t>
      </w:r>
    </w:p>
    <w:p w14:paraId="63927206">
      <w:pPr>
        <w:pStyle w:val="105"/>
        <w:spacing w:before="156" w:after="156"/>
        <w:rPr>
          <w:rFonts w:hint="eastAsia"/>
        </w:rPr>
      </w:pPr>
      <w:r>
        <w:rPr>
          <w:rFonts w:hint="eastAsia"/>
        </w:rPr>
        <w:t>预防方法</w:t>
      </w:r>
    </w:p>
    <w:p w14:paraId="31CE8DEC">
      <w:pPr>
        <w:pStyle w:val="56"/>
        <w:ind w:firstLine="420"/>
        <w:rPr>
          <w:rFonts w:hint="default"/>
        </w:rPr>
      </w:pPr>
      <w:r>
        <w:rPr>
          <w:rFonts w:hint="default"/>
        </w:rPr>
        <w:t>养殖过程中坚持预防为主</w:t>
      </w:r>
      <w:r>
        <w:rPr>
          <w:rFonts w:hint="default"/>
          <w:lang w:eastAsia="zh-CN"/>
        </w:rPr>
        <w:t>、</w:t>
      </w:r>
      <w:r>
        <w:rPr>
          <w:rFonts w:hint="default"/>
        </w:rPr>
        <w:t>防治结合的原则。预防应采取如下措施：</w:t>
      </w:r>
    </w:p>
    <w:p w14:paraId="054233F6">
      <w:pPr>
        <w:pStyle w:val="56"/>
        <w:ind w:firstLine="420"/>
        <w:rPr>
          <w:rFonts w:hint="default"/>
        </w:rPr>
      </w:pPr>
      <w:r>
        <w:rPr>
          <w:rFonts w:hint="default"/>
        </w:rPr>
        <w:t>a) 干塘清淤和消毒；</w:t>
      </w:r>
    </w:p>
    <w:p w14:paraId="21142DCD">
      <w:pPr>
        <w:pStyle w:val="56"/>
        <w:ind w:firstLine="420"/>
        <w:rPr>
          <w:rFonts w:hint="default"/>
        </w:rPr>
      </w:pPr>
      <w:r>
        <w:rPr>
          <w:rFonts w:hint="default"/>
        </w:rPr>
        <w:t>b) 种植水草和</w:t>
      </w:r>
      <w:r>
        <w:rPr>
          <w:rFonts w:hint="eastAsia"/>
          <w:lang w:val="en-US" w:eastAsia="zh-CN"/>
        </w:rPr>
        <w:t>投放</w:t>
      </w:r>
      <w:r>
        <w:rPr>
          <w:rFonts w:hint="default"/>
        </w:rPr>
        <w:t>螺蚬；</w:t>
      </w:r>
    </w:p>
    <w:p w14:paraId="5C14582A">
      <w:pPr>
        <w:pStyle w:val="56"/>
        <w:ind w:firstLine="420"/>
        <w:rPr>
          <w:rFonts w:hint="default"/>
        </w:rPr>
      </w:pPr>
      <w:r>
        <w:rPr>
          <w:rFonts w:hint="default"/>
        </w:rPr>
        <w:t>c) 苗种检疫和消毒；</w:t>
      </w:r>
    </w:p>
    <w:p w14:paraId="45FD3A80">
      <w:pPr>
        <w:pStyle w:val="56"/>
        <w:ind w:firstLine="420"/>
        <w:rPr>
          <w:rFonts w:hint="default"/>
        </w:rPr>
      </w:pPr>
      <w:r>
        <w:rPr>
          <w:rFonts w:hint="default"/>
        </w:rPr>
        <w:t>d) 调控水质和改善底质。</w:t>
      </w:r>
    </w:p>
    <w:p w14:paraId="7E331231">
      <w:pPr>
        <w:pStyle w:val="105"/>
        <w:spacing w:before="156" w:after="156"/>
        <w:rPr>
          <w:rFonts w:hint="eastAsia"/>
        </w:rPr>
      </w:pPr>
      <w:r>
        <w:rPr>
          <w:rFonts w:hint="eastAsia"/>
        </w:rPr>
        <w:t>治疗方法</w:t>
      </w:r>
    </w:p>
    <w:p w14:paraId="18CE1E27">
      <w:pPr>
        <w:pStyle w:val="56"/>
        <w:ind w:firstLine="420"/>
        <w:rPr>
          <w:rFonts w:hint="default"/>
        </w:rPr>
      </w:pPr>
      <w:r>
        <w:rPr>
          <w:rFonts w:hint="default"/>
          <w:lang w:val="en-US" w:eastAsia="zh-CN"/>
        </w:rPr>
        <w:t>常见病</w:t>
      </w:r>
      <w:r>
        <w:rPr>
          <w:rFonts w:hint="eastAsia"/>
          <w:lang w:val="en-US" w:eastAsia="zh-CN"/>
        </w:rPr>
        <w:t>虫</w:t>
      </w:r>
      <w:r>
        <w:rPr>
          <w:rFonts w:hint="default"/>
          <w:lang w:val="en-US" w:eastAsia="zh-CN"/>
        </w:rPr>
        <w:t>害的</w:t>
      </w:r>
      <w:r>
        <w:rPr>
          <w:rFonts w:hint="default"/>
        </w:rPr>
        <w:t>主要症状及</w:t>
      </w:r>
      <w:r>
        <w:rPr>
          <w:rFonts w:hint="default"/>
          <w:lang w:val="en-US" w:eastAsia="zh-CN"/>
        </w:rPr>
        <w:t>治疗方法见附录A。渔药的使用应符合NY 5071的规定。</w:t>
      </w:r>
    </w:p>
    <w:p w14:paraId="0D2CE639">
      <w:pPr>
        <w:pStyle w:val="104"/>
        <w:spacing w:before="312" w:after="312"/>
        <w:rPr>
          <w:rFonts w:hint="eastAsia"/>
          <w:szCs w:val="21"/>
        </w:rPr>
      </w:pPr>
      <w:r>
        <w:rPr>
          <w:rFonts w:hint="eastAsia"/>
          <w:szCs w:val="21"/>
        </w:rPr>
        <w:t>捕捞</w:t>
      </w:r>
    </w:p>
    <w:p w14:paraId="0B84067A">
      <w:pPr>
        <w:pStyle w:val="105"/>
        <w:spacing w:before="156" w:after="156"/>
        <w:rPr>
          <w:rFonts w:hint="eastAsia"/>
        </w:rPr>
      </w:pPr>
      <w:r>
        <w:rPr>
          <w:rFonts w:hint="eastAsia"/>
        </w:rPr>
        <w:t>河蟹捕捞</w:t>
      </w:r>
    </w:p>
    <w:p w14:paraId="31D7D7AC">
      <w:pPr>
        <w:pStyle w:val="65"/>
        <w:spacing w:before="156" w:after="156"/>
        <w:rPr>
          <w:rFonts w:hint="eastAsia"/>
        </w:rPr>
      </w:pPr>
      <w:r>
        <w:rPr>
          <w:rFonts w:hint="eastAsia"/>
        </w:rPr>
        <w:t>捕捞时间</w:t>
      </w:r>
    </w:p>
    <w:p w14:paraId="257FCC2D">
      <w:pPr>
        <w:pStyle w:val="56"/>
        <w:ind w:firstLine="420"/>
        <w:rPr>
          <w:rFonts w:hint="default"/>
        </w:rPr>
      </w:pPr>
      <w:r>
        <w:rPr>
          <w:rFonts w:hint="default"/>
        </w:rPr>
        <w:t>9月下旬起捕捞</w:t>
      </w:r>
      <w:r>
        <w:rPr>
          <w:rFonts w:hint="default"/>
          <w:lang w:eastAsia="zh-CN"/>
        </w:rPr>
        <w:t>中华绒螯</w:t>
      </w:r>
      <w:r>
        <w:rPr>
          <w:rFonts w:hint="default"/>
        </w:rPr>
        <w:t>蟹，并视气温变化情况灵活掌握，气温偏高可适当推迟。</w:t>
      </w:r>
    </w:p>
    <w:p w14:paraId="5F617DFF">
      <w:pPr>
        <w:pStyle w:val="65"/>
        <w:spacing w:before="156" w:after="156"/>
        <w:rPr>
          <w:rFonts w:hint="eastAsia"/>
        </w:rPr>
      </w:pPr>
      <w:r>
        <w:rPr>
          <w:rFonts w:hint="eastAsia"/>
        </w:rPr>
        <w:t>捕捞方式</w:t>
      </w:r>
    </w:p>
    <w:p w14:paraId="139E5302">
      <w:pPr>
        <w:pStyle w:val="56"/>
        <w:ind w:firstLine="420"/>
        <w:rPr>
          <w:rFonts w:hint="default"/>
        </w:rPr>
      </w:pPr>
      <w:r>
        <w:rPr>
          <w:rFonts w:hint="default"/>
        </w:rPr>
        <w:t>采用改进的地笼张捕，地笼前端加长2节，并将末端集鱼网袋的网眼改成</w:t>
      </w:r>
      <w:r>
        <w:rPr>
          <w:rFonts w:hint="eastAsia"/>
          <w:lang w:val="en-US" w:eastAsia="zh-CN"/>
        </w:rPr>
        <w:t>4 cm</w:t>
      </w:r>
      <w:r>
        <w:rPr>
          <w:rFonts w:hint="default"/>
        </w:rPr>
        <w:t>，便于</w:t>
      </w:r>
      <w:r>
        <w:rPr>
          <w:rFonts w:hint="default"/>
          <w:lang w:eastAsia="zh-CN"/>
        </w:rPr>
        <w:t>河川沙塘鳢</w:t>
      </w:r>
      <w:r>
        <w:rPr>
          <w:rFonts w:hint="default"/>
        </w:rPr>
        <w:t>钻出地笼，避免受到河蟹的攻击。</w:t>
      </w:r>
    </w:p>
    <w:p w14:paraId="66577F1D">
      <w:pPr>
        <w:pStyle w:val="105"/>
        <w:spacing w:before="156" w:after="156"/>
        <w:rPr>
          <w:rFonts w:hint="eastAsia"/>
        </w:rPr>
      </w:pPr>
      <w:r>
        <w:rPr>
          <w:rFonts w:hint="eastAsia"/>
          <w:lang w:eastAsia="zh-CN"/>
        </w:rPr>
        <w:t>河川沙塘鳢</w:t>
      </w:r>
      <w:r>
        <w:rPr>
          <w:rFonts w:hint="eastAsia"/>
        </w:rPr>
        <w:t>捕捞</w:t>
      </w:r>
    </w:p>
    <w:p w14:paraId="5CD4630D">
      <w:pPr>
        <w:pStyle w:val="65"/>
        <w:spacing w:before="156" w:after="156"/>
        <w:rPr>
          <w:rFonts w:hint="eastAsia"/>
        </w:rPr>
      </w:pPr>
      <w:r>
        <w:rPr>
          <w:rFonts w:hint="eastAsia"/>
        </w:rPr>
        <w:t>捕捞时间</w:t>
      </w:r>
    </w:p>
    <w:p w14:paraId="1A3F9887">
      <w:pPr>
        <w:pStyle w:val="56"/>
        <w:ind w:firstLine="420"/>
        <w:rPr>
          <w:rFonts w:hint="default"/>
        </w:rPr>
      </w:pPr>
      <w:r>
        <w:rPr>
          <w:rFonts w:hint="default"/>
        </w:rPr>
        <w:t>11月开始起捕达到上市规格的商品鱼，具体捕捞计划应根据市场情况灵活安排。</w:t>
      </w:r>
    </w:p>
    <w:p w14:paraId="40F10C52">
      <w:pPr>
        <w:pStyle w:val="65"/>
        <w:spacing w:before="156" w:after="156"/>
        <w:rPr>
          <w:rFonts w:hint="eastAsia"/>
        </w:rPr>
      </w:pPr>
      <w:r>
        <w:rPr>
          <w:rFonts w:hint="eastAsia"/>
        </w:rPr>
        <w:t>捕捞方式</w:t>
      </w:r>
    </w:p>
    <w:p w14:paraId="325F2C72">
      <w:pPr>
        <w:pStyle w:val="56"/>
        <w:ind w:firstLine="420"/>
        <w:rPr>
          <w:rFonts w:hint="default"/>
        </w:rPr>
      </w:pPr>
      <w:r>
        <w:rPr>
          <w:rFonts w:hint="default"/>
          <w:lang w:eastAsia="zh-CN"/>
        </w:rPr>
        <w:t>应在中华绒螯</w:t>
      </w:r>
      <w:r>
        <w:rPr>
          <w:rFonts w:hint="default"/>
        </w:rPr>
        <w:t>蟹捕获完毕</w:t>
      </w:r>
      <w:r>
        <w:rPr>
          <w:rFonts w:hint="default"/>
          <w:lang w:val="en-US" w:eastAsia="zh-CN"/>
        </w:rPr>
        <w:t>后</w:t>
      </w:r>
      <w:r>
        <w:rPr>
          <w:rFonts w:hint="default"/>
        </w:rPr>
        <w:t>采用传统地笼张捕</w:t>
      </w:r>
      <w:r>
        <w:rPr>
          <w:rFonts w:hint="default"/>
          <w:lang w:eastAsia="zh-CN"/>
        </w:rPr>
        <w:t>河川沙塘鳢</w:t>
      </w:r>
      <w:r>
        <w:rPr>
          <w:rFonts w:hint="default"/>
        </w:rPr>
        <w:t>，并通过多次抽水、进水、同时增加地笼投放数量达到捕捞完全。</w:t>
      </w:r>
      <w:r>
        <w:rPr>
          <w:rFonts w:hint="default"/>
          <w:lang w:eastAsia="zh-CN"/>
        </w:rPr>
        <w:t>河川沙塘鳢</w:t>
      </w:r>
      <w:r>
        <w:rPr>
          <w:rFonts w:hint="default"/>
        </w:rPr>
        <w:t>捕捞完毕</w:t>
      </w:r>
      <w:r>
        <w:rPr>
          <w:rFonts w:hint="default"/>
          <w:lang w:eastAsia="zh-CN"/>
        </w:rPr>
        <w:t>后</w:t>
      </w:r>
      <w:r>
        <w:rPr>
          <w:rFonts w:hint="default"/>
        </w:rPr>
        <w:t>，采用生石灰对池塘进行清塘消毒。</w:t>
      </w:r>
    </w:p>
    <w:p w14:paraId="70B11AB8">
      <w:pPr>
        <w:pStyle w:val="104"/>
        <w:spacing w:before="312" w:after="312"/>
        <w:rPr>
          <w:rFonts w:hint="eastAsia"/>
          <w:szCs w:val="21"/>
        </w:rPr>
      </w:pPr>
      <w:r>
        <w:rPr>
          <w:rFonts w:hint="default"/>
          <w:szCs w:val="21"/>
          <w:lang w:val="en-US" w:eastAsia="zh-CN"/>
        </w:rPr>
        <w:t>生产</w:t>
      </w:r>
      <w:r>
        <w:rPr>
          <w:rFonts w:hint="eastAsia"/>
          <w:szCs w:val="21"/>
        </w:rPr>
        <w:t>记录</w:t>
      </w:r>
    </w:p>
    <w:p w14:paraId="46DCFC9F">
      <w:pPr>
        <w:pStyle w:val="56"/>
        <w:ind w:firstLine="420"/>
        <w:rPr>
          <w:rFonts w:hint="default"/>
        </w:rPr>
      </w:pPr>
      <w:r>
        <w:rPr>
          <w:rFonts w:hint="default"/>
        </w:rPr>
        <w:t>按规定做好养殖过程</w:t>
      </w:r>
      <w:r>
        <w:rPr>
          <w:rFonts w:hint="eastAsia"/>
          <w:lang w:val="en-US" w:eastAsia="zh-CN"/>
        </w:rPr>
        <w:t>记录及</w:t>
      </w:r>
      <w:r>
        <w:rPr>
          <w:rFonts w:hint="default"/>
        </w:rPr>
        <w:t>鱼、蟹的生长记录</w:t>
      </w:r>
      <w:r>
        <w:rPr>
          <w:rFonts w:hint="eastAsia"/>
          <w:lang w:eastAsia="zh-CN"/>
        </w:rPr>
        <w:t>。</w:t>
      </w:r>
      <w:r>
        <w:rPr>
          <w:rFonts w:hint="default"/>
        </w:rPr>
        <w:t>生产档案管理应符合GB/T 42478的规定。</w:t>
      </w:r>
    </w:p>
    <w:p w14:paraId="5F18A3DF">
      <w:pPr>
        <w:pStyle w:val="56"/>
        <w:ind w:firstLine="420"/>
        <w:sectPr>
          <w:footerReference r:id="rId14" w:type="default"/>
          <w:pgSz w:w="11906" w:h="16838"/>
          <w:pgMar w:top="1928" w:right="1134" w:bottom="1134" w:left="1134" w:header="1418" w:footer="1134" w:gutter="284"/>
          <w:pgNumType w:start="1"/>
          <w:cols w:space="425" w:num="1"/>
          <w:formProt w:val="0"/>
          <w:docGrid w:type="lines" w:linePitch="312" w:charSpace="0"/>
        </w:sectPr>
      </w:pPr>
    </w:p>
    <w:bookmarkEnd w:id="19"/>
    <w:p w14:paraId="57E7DB51">
      <w:pPr>
        <w:pStyle w:val="198"/>
        <w:rPr>
          <w:vanish w:val="0"/>
        </w:rPr>
      </w:pPr>
      <w:bookmarkStart w:id="41" w:name="BookMark5"/>
    </w:p>
    <w:p w14:paraId="5A0B4010">
      <w:pPr>
        <w:pStyle w:val="199"/>
        <w:rPr>
          <w:vanish w:val="0"/>
        </w:rPr>
      </w:pPr>
    </w:p>
    <w:p w14:paraId="6FCF20B2">
      <w:pPr>
        <w:pStyle w:val="76"/>
        <w:spacing w:after="156"/>
        <w:rPr>
          <w:rFonts w:hint="eastAsia"/>
        </w:rPr>
      </w:pPr>
      <w:r>
        <w:br w:type="textWrapping"/>
      </w:r>
      <w:r>
        <w:rPr>
          <w:rFonts w:hint="eastAsia"/>
        </w:rPr>
        <w:t>（资料性）</w:t>
      </w:r>
      <w:r>
        <w:br w:type="textWrapping"/>
      </w:r>
      <w:r>
        <w:rPr>
          <w:rFonts w:hint="default" w:ascii="黑体" w:hAnsi="Times New Roman" w:eastAsia="黑体" w:cs="Times New Roman"/>
          <w:sz w:val="21"/>
          <w:lang w:val="en-US" w:eastAsia="zh-CN" w:bidi="ar-SA"/>
        </w:rPr>
        <w:t>常见病</w:t>
      </w:r>
      <w:r>
        <w:rPr>
          <w:rFonts w:hint="eastAsia" w:cs="Times New Roman"/>
          <w:sz w:val="21"/>
          <w:lang w:val="en-US" w:eastAsia="zh-CN" w:bidi="ar-SA"/>
        </w:rPr>
        <w:t>虫</w:t>
      </w:r>
      <w:r>
        <w:rPr>
          <w:rFonts w:hint="default" w:ascii="黑体" w:hAnsi="Times New Roman" w:eastAsia="黑体" w:cs="Times New Roman"/>
          <w:sz w:val="21"/>
          <w:lang w:val="en-US" w:eastAsia="zh-CN" w:bidi="ar-SA"/>
        </w:rPr>
        <w:t>害主要症状及其治疗方法</w:t>
      </w:r>
    </w:p>
    <w:p w14:paraId="3DDC0C4F">
      <w:pPr>
        <w:pStyle w:val="198"/>
        <w:rPr>
          <w:vanish w:val="0"/>
        </w:rPr>
      </w:pPr>
    </w:p>
    <w:p w14:paraId="60EFC9F3">
      <w:pPr>
        <w:pStyle w:val="199"/>
        <w:rPr>
          <w:vanish w:val="0"/>
        </w:rPr>
      </w:pPr>
    </w:p>
    <w:bookmarkEnd w:id="41"/>
    <w:tbl>
      <w:tblPr>
        <w:tblStyle w:val="27"/>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1125"/>
        <w:gridCol w:w="2347"/>
        <w:gridCol w:w="964"/>
        <w:gridCol w:w="2871"/>
        <w:gridCol w:w="1174"/>
      </w:tblGrid>
      <w:tr w14:paraId="68B0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599" w:type="dxa"/>
            <w:noWrap w:val="0"/>
            <w:vAlign w:val="center"/>
          </w:tcPr>
          <w:p w14:paraId="674295BD">
            <w:pPr>
              <w:spacing w:line="240" w:lineRule="auto"/>
              <w:jc w:val="center"/>
              <w:rPr>
                <w:rFonts w:hint="eastAsia" w:ascii="宋体" w:hAnsi="宋体" w:eastAsia="宋体" w:cs="宋体"/>
                <w:color w:val="auto"/>
                <w:sz w:val="18"/>
                <w:szCs w:val="18"/>
                <w:vertAlign w:val="baseline"/>
                <w:lang w:eastAsia="zh-CN"/>
              </w:rPr>
            </w:pPr>
            <w:bookmarkStart w:id="42" w:name="BookMark8"/>
            <w:r>
              <w:rPr>
                <w:rFonts w:hint="eastAsia" w:ascii="宋体" w:hAnsi="宋体" w:eastAsia="宋体" w:cs="宋体"/>
                <w:color w:val="auto"/>
                <w:sz w:val="18"/>
                <w:szCs w:val="18"/>
                <w:vertAlign w:val="baseline"/>
                <w:lang w:val="en-US" w:eastAsia="zh-CN"/>
              </w:rPr>
              <w:t>病名</w:t>
            </w:r>
          </w:p>
        </w:tc>
        <w:tc>
          <w:tcPr>
            <w:tcW w:w="1125" w:type="dxa"/>
            <w:noWrap w:val="0"/>
            <w:vAlign w:val="center"/>
          </w:tcPr>
          <w:p w14:paraId="4150069D">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流行季节</w:t>
            </w:r>
          </w:p>
        </w:tc>
        <w:tc>
          <w:tcPr>
            <w:tcW w:w="2347" w:type="dxa"/>
            <w:noWrap w:val="0"/>
            <w:vAlign w:val="center"/>
          </w:tcPr>
          <w:p w14:paraId="5D7493E2">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主要症状</w:t>
            </w:r>
          </w:p>
        </w:tc>
        <w:tc>
          <w:tcPr>
            <w:tcW w:w="964" w:type="dxa"/>
            <w:noWrap w:val="0"/>
            <w:vAlign w:val="center"/>
          </w:tcPr>
          <w:p w14:paraId="0B6A3799">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病因</w:t>
            </w:r>
          </w:p>
        </w:tc>
        <w:tc>
          <w:tcPr>
            <w:tcW w:w="2871" w:type="dxa"/>
            <w:noWrap w:val="0"/>
            <w:vAlign w:val="center"/>
          </w:tcPr>
          <w:p w14:paraId="76CA4C7E">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治疗方法</w:t>
            </w:r>
          </w:p>
        </w:tc>
        <w:tc>
          <w:tcPr>
            <w:tcW w:w="1174" w:type="dxa"/>
            <w:noWrap w:val="0"/>
            <w:vAlign w:val="center"/>
          </w:tcPr>
          <w:p w14:paraId="3A4AE89C">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注意事项</w:t>
            </w:r>
          </w:p>
        </w:tc>
      </w:tr>
      <w:tr w14:paraId="1584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599" w:type="dxa"/>
            <w:noWrap w:val="0"/>
            <w:vAlign w:val="center"/>
          </w:tcPr>
          <w:p w14:paraId="7DF57B2B">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水肿病</w:t>
            </w:r>
          </w:p>
        </w:tc>
        <w:tc>
          <w:tcPr>
            <w:tcW w:w="1125" w:type="dxa"/>
            <w:noWrap w:val="0"/>
            <w:vAlign w:val="center"/>
          </w:tcPr>
          <w:p w14:paraId="165F7E1C">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春、夏、秋季，但夏季发病率和死亡率较高。</w:t>
            </w:r>
          </w:p>
        </w:tc>
        <w:tc>
          <w:tcPr>
            <w:tcW w:w="2347" w:type="dxa"/>
            <w:noWrap w:val="0"/>
            <w:vAlign w:val="center"/>
          </w:tcPr>
          <w:p w14:paraId="2B23CC34">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病蟹腹脐及</w:t>
            </w:r>
            <w:r>
              <w:rPr>
                <w:rFonts w:hint="eastAsia" w:ascii="宋体" w:hAnsi="宋体" w:cs="宋体"/>
                <w:color w:val="auto"/>
                <w:sz w:val="18"/>
                <w:szCs w:val="18"/>
                <w:vertAlign w:val="baseline"/>
                <w:lang w:val="en-US" w:eastAsia="zh-CN"/>
              </w:rPr>
              <w:t>鳃</w:t>
            </w:r>
            <w:r>
              <w:rPr>
                <w:rFonts w:hint="eastAsia" w:ascii="宋体" w:hAnsi="宋体" w:eastAsia="宋体" w:cs="宋体"/>
                <w:color w:val="auto"/>
                <w:sz w:val="18"/>
                <w:szCs w:val="18"/>
                <w:vertAlign w:val="baseline"/>
                <w:lang w:val="en-US" w:eastAsia="zh-CN"/>
              </w:rPr>
              <w:t>丝水肿透明，有时趴在池边，不摄食也不运动。</w:t>
            </w:r>
          </w:p>
        </w:tc>
        <w:tc>
          <w:tcPr>
            <w:tcW w:w="964" w:type="dxa"/>
            <w:noWrap w:val="0"/>
            <w:vAlign w:val="center"/>
          </w:tcPr>
          <w:p w14:paraId="549E6FAE">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细菌感染引起</w:t>
            </w:r>
          </w:p>
        </w:tc>
        <w:tc>
          <w:tcPr>
            <w:tcW w:w="2871" w:type="dxa"/>
            <w:noWrap w:val="0"/>
            <w:vAlign w:val="center"/>
          </w:tcPr>
          <w:p w14:paraId="28247D4C">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间隔使用三氯异氰尿酸0.3 mg/L～0.5 mg/L或漂白粉1.0 mg/L～1.5 mg/L，连续3 d。</w:t>
            </w:r>
          </w:p>
        </w:tc>
        <w:tc>
          <w:tcPr>
            <w:tcW w:w="1174" w:type="dxa"/>
            <w:noWrap w:val="0"/>
            <w:vAlign w:val="center"/>
          </w:tcPr>
          <w:p w14:paraId="7B2E1183">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如有寄生虫，应同时杀虫。</w:t>
            </w:r>
          </w:p>
        </w:tc>
      </w:tr>
      <w:tr w14:paraId="28C9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599" w:type="dxa"/>
            <w:noWrap w:val="0"/>
            <w:vAlign w:val="center"/>
          </w:tcPr>
          <w:p w14:paraId="7B8E0459">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肠炎病</w:t>
            </w:r>
          </w:p>
        </w:tc>
        <w:tc>
          <w:tcPr>
            <w:tcW w:w="1125" w:type="dxa"/>
            <w:noWrap w:val="0"/>
            <w:vAlign w:val="center"/>
          </w:tcPr>
          <w:p w14:paraId="7564F37C">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4～10月，高峰期7～9月</w:t>
            </w:r>
          </w:p>
        </w:tc>
        <w:tc>
          <w:tcPr>
            <w:tcW w:w="2347" w:type="dxa"/>
            <w:noWrap w:val="0"/>
            <w:vAlign w:val="center"/>
          </w:tcPr>
          <w:p w14:paraId="62C595D6">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病蟹吃食少，肠道发炎且无粪便，有时肝、肾、</w:t>
            </w:r>
            <w:r>
              <w:rPr>
                <w:rFonts w:hint="eastAsia" w:ascii="宋体" w:hAnsi="宋体" w:cs="宋体"/>
                <w:color w:val="auto"/>
                <w:sz w:val="18"/>
                <w:szCs w:val="18"/>
                <w:vertAlign w:val="baseline"/>
                <w:lang w:val="en-US" w:eastAsia="zh-CN"/>
              </w:rPr>
              <w:t>鳃</w:t>
            </w:r>
            <w:r>
              <w:rPr>
                <w:rFonts w:hint="eastAsia" w:ascii="宋体" w:hAnsi="宋体" w:eastAsia="宋体" w:cs="宋体"/>
                <w:color w:val="auto"/>
                <w:sz w:val="18"/>
                <w:szCs w:val="18"/>
                <w:vertAlign w:val="baseline"/>
                <w:lang w:val="en-US" w:eastAsia="zh-CN"/>
              </w:rPr>
              <w:t>亦会发生病变，有时则表现出胃溃疡口吐黄水。</w:t>
            </w:r>
          </w:p>
        </w:tc>
        <w:tc>
          <w:tcPr>
            <w:tcW w:w="964" w:type="dxa"/>
            <w:noWrap w:val="0"/>
            <w:vAlign w:val="center"/>
          </w:tcPr>
          <w:p w14:paraId="6AFB444E">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细菌感染引起</w:t>
            </w:r>
          </w:p>
        </w:tc>
        <w:tc>
          <w:tcPr>
            <w:tcW w:w="2871" w:type="dxa"/>
            <w:noWrap w:val="0"/>
            <w:vAlign w:val="center"/>
          </w:tcPr>
          <w:p w14:paraId="18A259B3">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二氧化氯0.3 mg/L～0.5 mg/L全池泼洒，连用2 d。</w:t>
            </w:r>
          </w:p>
        </w:tc>
        <w:tc>
          <w:tcPr>
            <w:tcW w:w="1174" w:type="dxa"/>
            <w:noWrap w:val="0"/>
            <w:vAlign w:val="center"/>
          </w:tcPr>
          <w:p w14:paraId="288085D2">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不投喂带有病原的饲料。</w:t>
            </w:r>
          </w:p>
        </w:tc>
      </w:tr>
      <w:tr w14:paraId="0225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599" w:type="dxa"/>
            <w:noWrap w:val="0"/>
            <w:vAlign w:val="center"/>
          </w:tcPr>
          <w:p w14:paraId="27D6CEEC">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肝坏死</w:t>
            </w:r>
          </w:p>
        </w:tc>
        <w:tc>
          <w:tcPr>
            <w:tcW w:w="1125" w:type="dxa"/>
            <w:noWrap w:val="0"/>
            <w:vAlign w:val="center"/>
          </w:tcPr>
          <w:p w14:paraId="5240C31A">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4～10月</w:t>
            </w:r>
          </w:p>
        </w:tc>
        <w:tc>
          <w:tcPr>
            <w:tcW w:w="2347" w:type="dxa"/>
            <w:noWrap w:val="0"/>
            <w:vAlign w:val="center"/>
          </w:tcPr>
          <w:p w14:paraId="6338101C">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肝有的呈灰白色，有的呈黄色；有的呈深黄色，此病一般伴有烂鳃。</w:t>
            </w:r>
          </w:p>
        </w:tc>
        <w:tc>
          <w:tcPr>
            <w:tcW w:w="964" w:type="dxa"/>
            <w:noWrap w:val="0"/>
            <w:vAlign w:val="center"/>
          </w:tcPr>
          <w:p w14:paraId="29AA2E1D">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细菌感染</w:t>
            </w:r>
          </w:p>
        </w:tc>
        <w:tc>
          <w:tcPr>
            <w:tcW w:w="2871" w:type="dxa"/>
            <w:noWrap w:val="0"/>
            <w:vAlign w:val="center"/>
          </w:tcPr>
          <w:p w14:paraId="4386B3B0">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四烷基季铵盐络合碘（季铵盐含量50%季铵盐）0.3 mg/L，或二氧化氯0.3 mg/L～0.5 mg/L全池泼洒，连用2 d，同时投喂大黄、黄柏、黄苓（5:3:2）按5 g/kg～10 g/kg饵投喂，连续3 d～5 d。</w:t>
            </w:r>
          </w:p>
        </w:tc>
        <w:tc>
          <w:tcPr>
            <w:tcW w:w="1174" w:type="dxa"/>
            <w:noWrap w:val="0"/>
            <w:vAlign w:val="center"/>
          </w:tcPr>
          <w:p w14:paraId="6AF2DF00">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不投喂霉变饵料和预防底质污染。</w:t>
            </w:r>
          </w:p>
        </w:tc>
      </w:tr>
      <w:tr w14:paraId="0760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599" w:type="dxa"/>
            <w:noWrap w:val="0"/>
            <w:vAlign w:val="center"/>
          </w:tcPr>
          <w:p w14:paraId="4B3A2BBA">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烂鳃病</w:t>
            </w:r>
          </w:p>
        </w:tc>
        <w:tc>
          <w:tcPr>
            <w:tcW w:w="1125" w:type="dxa"/>
            <w:noWrap w:val="0"/>
            <w:vAlign w:val="center"/>
          </w:tcPr>
          <w:p w14:paraId="5C7F81CF">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春、夏、秋季，但夏季发病率和死亡率较高</w:t>
            </w:r>
          </w:p>
        </w:tc>
        <w:tc>
          <w:tcPr>
            <w:tcW w:w="2347" w:type="dxa"/>
            <w:noWrap w:val="0"/>
            <w:vAlign w:val="center"/>
          </w:tcPr>
          <w:p w14:paraId="488A7627">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病蟹</w:t>
            </w:r>
            <w:r>
              <w:rPr>
                <w:rFonts w:hint="eastAsia" w:ascii="宋体" w:hAnsi="宋体" w:cs="宋体"/>
                <w:color w:val="auto"/>
                <w:sz w:val="18"/>
                <w:szCs w:val="18"/>
                <w:vertAlign w:val="baseline"/>
                <w:lang w:val="en-US" w:eastAsia="zh-CN"/>
              </w:rPr>
              <w:t>鳃</w:t>
            </w:r>
            <w:r>
              <w:rPr>
                <w:rFonts w:hint="eastAsia" w:ascii="宋体" w:hAnsi="宋体" w:eastAsia="宋体" w:cs="宋体"/>
                <w:color w:val="auto"/>
                <w:sz w:val="18"/>
                <w:szCs w:val="18"/>
                <w:vertAlign w:val="baseline"/>
                <w:lang w:val="en-US" w:eastAsia="zh-CN"/>
              </w:rPr>
              <w:t>丝变色，有炎症，局部溃烂，有缺损。</w:t>
            </w:r>
          </w:p>
        </w:tc>
        <w:tc>
          <w:tcPr>
            <w:tcW w:w="964" w:type="dxa"/>
            <w:noWrap w:val="0"/>
            <w:vAlign w:val="center"/>
          </w:tcPr>
          <w:p w14:paraId="78B3B1E6">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细菌感染引起</w:t>
            </w:r>
          </w:p>
        </w:tc>
        <w:tc>
          <w:tcPr>
            <w:tcW w:w="2871" w:type="dxa"/>
            <w:noWrap w:val="0"/>
            <w:vAlign w:val="center"/>
          </w:tcPr>
          <w:p w14:paraId="0F6DAC2E">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三氯异氰尿酸0.3 mg/L～0.5 mg/L。</w:t>
            </w:r>
          </w:p>
        </w:tc>
        <w:tc>
          <w:tcPr>
            <w:tcW w:w="1174" w:type="dxa"/>
            <w:noWrap w:val="0"/>
            <w:vAlign w:val="center"/>
          </w:tcPr>
          <w:p w14:paraId="28CAE2F1">
            <w:pPr>
              <w:spacing w:line="240" w:lineRule="auto"/>
              <w:jc w:val="center"/>
              <w:rPr>
                <w:rFonts w:hint="eastAsia" w:ascii="宋体" w:hAnsi="宋体" w:eastAsia="宋体" w:cs="宋体"/>
                <w:color w:val="auto"/>
                <w:sz w:val="18"/>
                <w:szCs w:val="18"/>
                <w:vertAlign w:val="baseline"/>
                <w:lang w:val="en-US" w:eastAsia="zh-CN"/>
              </w:rPr>
            </w:pPr>
          </w:p>
        </w:tc>
      </w:tr>
      <w:tr w14:paraId="12E4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599" w:type="dxa"/>
            <w:noWrap w:val="0"/>
            <w:vAlign w:val="center"/>
          </w:tcPr>
          <w:p w14:paraId="5112A821">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甲壳附肢溃疡病</w:t>
            </w:r>
          </w:p>
        </w:tc>
        <w:tc>
          <w:tcPr>
            <w:tcW w:w="1125" w:type="dxa"/>
            <w:noWrap w:val="0"/>
            <w:vAlign w:val="center"/>
          </w:tcPr>
          <w:p w14:paraId="22B1EF26">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春、夏、秋季，但夏季发病率和死亡率较高</w:t>
            </w:r>
          </w:p>
        </w:tc>
        <w:tc>
          <w:tcPr>
            <w:tcW w:w="2347" w:type="dxa"/>
            <w:noWrap w:val="0"/>
            <w:vAlign w:val="center"/>
          </w:tcPr>
          <w:p w14:paraId="3B1BB5A0">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病蟹腹部及附肢有黑褐色的溃疡性斑点、溃烂（有时肛门红肿），甲壳被侵蚀呈洞，可见肌肉，摄食下降，最终无法蜕壳死亡。</w:t>
            </w:r>
          </w:p>
        </w:tc>
        <w:tc>
          <w:tcPr>
            <w:tcW w:w="964" w:type="dxa"/>
            <w:noWrap w:val="0"/>
            <w:vAlign w:val="center"/>
          </w:tcPr>
          <w:p w14:paraId="17FE911F">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细菌感染引起</w:t>
            </w:r>
          </w:p>
        </w:tc>
        <w:tc>
          <w:tcPr>
            <w:tcW w:w="2871" w:type="dxa"/>
            <w:noWrap w:val="0"/>
            <w:vAlign w:val="center"/>
          </w:tcPr>
          <w:p w14:paraId="35494ED3">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二溴海因0.2 mg/L～0.3 mg/L，连用3 d或三氯异氰尿酸0.3 mg/L～0.5 mg/L。</w:t>
            </w:r>
          </w:p>
        </w:tc>
        <w:tc>
          <w:tcPr>
            <w:tcW w:w="1174" w:type="dxa"/>
            <w:noWrap w:val="0"/>
            <w:vAlign w:val="center"/>
          </w:tcPr>
          <w:p w14:paraId="58DB760D">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应同时注意防治继发其它种类病原感染，进行水体消毒。</w:t>
            </w:r>
          </w:p>
        </w:tc>
      </w:tr>
      <w:tr w14:paraId="27D8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599" w:type="dxa"/>
            <w:noWrap w:val="0"/>
            <w:vAlign w:val="center"/>
          </w:tcPr>
          <w:p w14:paraId="3B84B69F">
            <w:pPr>
              <w:spacing w:line="240" w:lineRule="auto"/>
              <w:jc w:val="center"/>
              <w:rPr>
                <w:rFonts w:hint="eastAsia" w:ascii="宋体" w:hAnsi="宋体" w:eastAsia="宋体" w:cs="宋体"/>
                <w:color w:val="auto"/>
                <w:sz w:val="18"/>
                <w:szCs w:val="18"/>
                <w:vertAlign w:val="baseline"/>
                <w:lang w:eastAsia="zh-CN"/>
              </w:rPr>
            </w:pPr>
            <w:r>
              <w:rPr>
                <w:rFonts w:hint="eastAsia" w:ascii="宋体" w:hAnsi="宋体" w:eastAsia="宋体" w:cs="宋体"/>
                <w:color w:val="auto"/>
                <w:sz w:val="18"/>
                <w:szCs w:val="18"/>
                <w:vertAlign w:val="baseline"/>
                <w:lang w:eastAsia="zh-CN"/>
              </w:rPr>
              <w:t>纤毛虫病</w:t>
            </w:r>
          </w:p>
        </w:tc>
        <w:tc>
          <w:tcPr>
            <w:tcW w:w="1125" w:type="dxa"/>
            <w:noWrap w:val="0"/>
            <w:vAlign w:val="center"/>
          </w:tcPr>
          <w:p w14:paraId="57CB716B">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春、夏、秋三季，夏季为高发季节</w:t>
            </w:r>
          </w:p>
        </w:tc>
        <w:tc>
          <w:tcPr>
            <w:tcW w:w="2347" w:type="dxa"/>
            <w:noWrap w:val="0"/>
            <w:vAlign w:val="center"/>
          </w:tcPr>
          <w:p w14:paraId="39BCEE17">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病蟹体表长着一层的毛状物，毛上有污物，蟹壳无光泽，手摸光滑粘稠，污物难刮除，摄食减少，反应迟钝，生长缓慢，蜕壳困难。</w:t>
            </w:r>
          </w:p>
        </w:tc>
        <w:tc>
          <w:tcPr>
            <w:tcW w:w="964" w:type="dxa"/>
            <w:noWrap w:val="0"/>
            <w:vAlign w:val="center"/>
          </w:tcPr>
          <w:p w14:paraId="4FA8AEB4">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聚缩虫、钟虫、累枝虫、单缩虫等寄生引起。</w:t>
            </w:r>
          </w:p>
        </w:tc>
        <w:tc>
          <w:tcPr>
            <w:tcW w:w="2871" w:type="dxa"/>
            <w:noWrap w:val="0"/>
            <w:vAlign w:val="center"/>
          </w:tcPr>
          <w:p w14:paraId="66A9FE90">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甲壳净（纤虫净），用法及用量见药物使用说明。</w:t>
            </w:r>
          </w:p>
        </w:tc>
        <w:tc>
          <w:tcPr>
            <w:tcW w:w="1174" w:type="dxa"/>
            <w:noWrap w:val="0"/>
            <w:vAlign w:val="center"/>
          </w:tcPr>
          <w:p w14:paraId="0180C727">
            <w:pPr>
              <w:spacing w:line="240" w:lineRule="auto"/>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同上。</w:t>
            </w:r>
          </w:p>
        </w:tc>
      </w:tr>
    </w:tbl>
    <w:p w14:paraId="2B166ECF">
      <w:pPr>
        <w:pStyle w:val="56"/>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17500"/>
                    </a:xfrm>
                    <a:prstGeom prst="rect">
                      <a:avLst/>
                    </a:prstGeom>
                  </pic:spPr>
                </pic:pic>
              </a:graphicData>
            </a:graphic>
          </wp:inline>
        </w:drawing>
      </w:r>
      <w:bookmarkEnd w:id="42"/>
    </w:p>
    <w:p w14:paraId="12825819"/>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CE42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BFB6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2C45B">
    <w:pPr>
      <w:pStyle w:val="5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46193">
                          <w:pPr>
                            <w:pStyle w:val="52"/>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046193">
                    <w:pPr>
                      <w:pStyle w:val="52"/>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C2A92">
    <w:pPr>
      <w:pStyle w:val="51"/>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CCEE2">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4DC55">
    <w:pPr>
      <w:pStyle w:val="52"/>
    </w:pPr>
    <w:r>
      <w:fldChar w:fldCharType="begin"/>
    </w:r>
    <w:r>
      <w:instrText xml:space="preserve">PAGE   \* MERGEFORMAT</w:instrText>
    </w:r>
    <w:r>
      <w:fldChar w:fldCharType="separate"/>
    </w:r>
    <w:r>
      <w:rPr>
        <w:lang w:val="zh-CN"/>
      </w:rPr>
      <w:t>7</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ED6D9">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DBC54">
    <w:pPr>
      <w:pStyle w:val="18"/>
      <w:wordWrap w:val="0"/>
      <w:jc w:val="right"/>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7D43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EF1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C9E8D">
    <w:pPr>
      <w:pStyle w:val="61"/>
    </w:pPr>
    <w:r>
      <w:fldChar w:fldCharType="begin"/>
    </w:r>
    <w:r>
      <w:instrText xml:space="preserve"> STYLEREF  标准文件_文件编号  \* MERGEFORMAT </w:instrText>
    </w:r>
    <w:r>
      <w:fldChar w:fldCharType="separate"/>
    </w:r>
    <w:r>
      <w:t>DB 3213/T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45E48">
    <w:pPr>
      <w:pStyle w:val="62"/>
    </w:pPr>
    <w:r>
      <w:fldChar w:fldCharType="begin"/>
    </w:r>
    <w:r>
      <w:instrText xml:space="preserve"> STYLEREF  标准文件_文件编号 \* MERGEFORMAT </w:instrText>
    </w:r>
    <w:r>
      <w:fldChar w:fldCharType="separate"/>
    </w:r>
    <w:r>
      <w:t>DB 3213/T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0D857">
    <w:pPr>
      <w:pStyle w:val="61"/>
    </w:pPr>
    <w:r>
      <w:fldChar w:fldCharType="begin"/>
    </w:r>
    <w:r>
      <w:instrText xml:space="preserve"> STYLEREF  标准文件_文件编号  \* MERGEFORMAT </w:instrText>
    </w:r>
    <w:r>
      <w:fldChar w:fldCharType="separate"/>
    </w:r>
    <w:r>
      <w:t>DB 3213/T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AA8D1">
    <w:pPr>
      <w:pStyle w:val="62"/>
    </w:pPr>
    <w:r>
      <w:fldChar w:fldCharType="begin"/>
    </w:r>
    <w:r>
      <w:instrText xml:space="preserve"> STYLEREF  标准文件_文件编号 \* MERGEFORMAT </w:instrText>
    </w:r>
    <w:r>
      <w:fldChar w:fldCharType="separate"/>
    </w:r>
    <w:r>
      <w:t>DB 3213/T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wYjAyNDc0ZTYzY2JhNjNkNGE1YjgwNDcxZmY2ZTEifQ=="/>
  </w:docVars>
  <w:rsids>
    <w:rsidRoot w:val="14334D5F"/>
    <w:rsid w:val="0AC227C7"/>
    <w:rsid w:val="14334D5F"/>
    <w:rsid w:val="281335CC"/>
    <w:rsid w:val="2E5932AE"/>
    <w:rsid w:val="2FDC2D07"/>
    <w:rsid w:val="4FD864EC"/>
    <w:rsid w:val="51B861B1"/>
    <w:rsid w:val="56FE48D7"/>
    <w:rsid w:val="578E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rFonts w:ascii="Calibri" w:hAnsi="Calibri" w:eastAsia="宋体" w:cs="Times New Roman"/>
      <w:b/>
      <w:bCs/>
    </w:rPr>
  </w:style>
  <w:style w:type="character" w:styleId="30">
    <w:name w:val="page number"/>
    <w:qFormat/>
    <w:uiPriority w:val="0"/>
    <w:rPr>
      <w:rFonts w:ascii="宋体" w:hAnsi="Times New Roman" w:eastAsia="宋体" w:cs="Times New Roman"/>
      <w:sz w:val="18"/>
    </w:rPr>
  </w:style>
  <w:style w:type="character" w:styleId="31">
    <w:name w:val="Emphasis"/>
    <w:qFormat/>
    <w:uiPriority w:val="20"/>
    <w:rPr>
      <w:rFonts w:ascii="Calibri" w:hAnsi="Calibri" w:eastAsia="宋体" w:cs="Times New Roman"/>
      <w:i/>
      <w:iCs/>
    </w:rPr>
  </w:style>
  <w:style w:type="character" w:styleId="32">
    <w:name w:val="Hyperlink"/>
    <w:qFormat/>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Calibri" w:hAnsi="Calibri" w:eastAsia="宋体" w:cs="Times New Roman"/>
      <w:b/>
      <w:bCs/>
      <w:kern w:val="44"/>
      <w:sz w:val="44"/>
      <w:szCs w:val="44"/>
    </w:rPr>
  </w:style>
  <w:style w:type="character" w:customStyle="1" w:styleId="35">
    <w:name w:val="标题 2 Char"/>
    <w:link w:val="3"/>
    <w:autoRedefine/>
    <w:qFormat/>
    <w:uiPriority w:val="0"/>
    <w:rPr>
      <w:rFonts w:ascii="Arial" w:hAnsi="Arial" w:eastAsia="黑体" w:cs="Times New Roman"/>
      <w:b/>
      <w:bCs/>
      <w:sz w:val="32"/>
      <w:szCs w:val="32"/>
    </w:rPr>
  </w:style>
  <w:style w:type="character" w:customStyle="1" w:styleId="36">
    <w:name w:val="标题 3 Char"/>
    <w:link w:val="4"/>
    <w:autoRedefine/>
    <w:qFormat/>
    <w:uiPriority w:val="0"/>
    <w:rPr>
      <w:rFonts w:ascii="Calibri" w:hAnsi="Calibri" w:eastAsia="宋体" w:cs="Times New Roman"/>
      <w:b/>
      <w:bCs/>
      <w:sz w:val="32"/>
      <w:szCs w:val="32"/>
    </w:rPr>
  </w:style>
  <w:style w:type="character" w:customStyle="1" w:styleId="37">
    <w:name w:val="标题 4 Char"/>
    <w:link w:val="5"/>
    <w:autoRedefine/>
    <w:qFormat/>
    <w:uiPriority w:val="0"/>
    <w:rPr>
      <w:rFonts w:ascii="Arial" w:hAnsi="Arial" w:eastAsia="黑体" w:cs="Times New Roman"/>
      <w:b/>
      <w:bCs/>
      <w:sz w:val="28"/>
      <w:szCs w:val="28"/>
    </w:rPr>
  </w:style>
  <w:style w:type="character" w:customStyle="1" w:styleId="38">
    <w:name w:val="标题 5 Char"/>
    <w:link w:val="6"/>
    <w:qFormat/>
    <w:uiPriority w:val="0"/>
    <w:rPr>
      <w:rFonts w:ascii="Calibri" w:hAnsi="Calibri"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autoRedefine/>
    <w:qFormat/>
    <w:uiPriority w:val="0"/>
    <w:rPr>
      <w:rFonts w:ascii="Calibri" w:hAnsi="Calibri"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autoRedefine/>
    <w:qFormat/>
    <w:uiPriority w:val="0"/>
    <w:rPr>
      <w:rFonts w:ascii="Arial" w:hAnsi="Arial" w:eastAsia="黑体" w:cs="Times New Roman"/>
    </w:rPr>
  </w:style>
  <w:style w:type="character" w:customStyle="1" w:styleId="43">
    <w:name w:val="页眉 Char"/>
    <w:link w:val="18"/>
    <w:autoRedefine/>
    <w:qFormat/>
    <w:uiPriority w:val="99"/>
    <w:rPr>
      <w:rFonts w:ascii="Calibri" w:hAnsi="Calibri" w:eastAsia="宋体" w:cs="Times New Roman"/>
      <w:sz w:val="18"/>
      <w:szCs w:val="18"/>
    </w:rPr>
  </w:style>
  <w:style w:type="character" w:customStyle="1" w:styleId="44">
    <w:name w:val="页脚 Char"/>
    <w:link w:val="17"/>
    <w:autoRedefine/>
    <w:qFormat/>
    <w:uiPriority w:val="99"/>
    <w:rPr>
      <w:rFonts w:ascii="宋体" w:hAnsi="Calibri" w:eastAsia="宋体" w:cs="Times New Roman"/>
      <w:sz w:val="18"/>
      <w:szCs w:val="18"/>
    </w:rPr>
  </w:style>
  <w:style w:type="character" w:customStyle="1" w:styleId="45">
    <w:name w:val="批注框文本 Char"/>
    <w:link w:val="16"/>
    <w:semiHidden/>
    <w:qFormat/>
    <w:uiPriority w:val="99"/>
    <w:rPr>
      <w:rFonts w:ascii="Calibri" w:hAnsi="Calibri" w:eastAsia="宋体" w:cs="Times New Roman"/>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rFonts w:ascii="Calibri" w:hAnsi="Calibri" w:eastAsia="宋体" w:cs="Times New Roman"/>
      <w:i/>
      <w:iCs/>
      <w:color w:val="000000"/>
    </w:rPr>
  </w:style>
  <w:style w:type="character" w:customStyle="1" w:styleId="48">
    <w:name w:val="标题 Char"/>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hAnsi="Calibri" w:eastAsia="黑体" w:cs="Times New Roman"/>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rFonts w:ascii="Calibri" w:hAnsi="Calibri" w:eastAsia="宋体" w:cs="Times New Roman"/>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rFonts w:ascii="Calibri" w:hAnsi="Calibri" w:eastAsia="宋体" w:cs="Times New Roman"/>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hAnsi="Calibri"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eastAsia="宋体" w:cs="Times New Roman"/>
      <w:sz w:val="21"/>
      <w:lang w:val="en-US" w:eastAsia="zh-CN" w:bidi="ar-SA"/>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rFonts w:ascii="Calibri" w:hAnsi="Calibri" w:eastAsia="宋体" w:cs="Times New Roman"/>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ascii="Calibri" w:hAnsi="Calibri" w:eastAsia="宋体" w:cs="Times New Roman"/>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hAnsi="Calibri" w:eastAsia="黑体" w:cs="Times New Roman"/>
      <w:spacing w:val="85"/>
      <w:w w:val="100"/>
      <w:position w:val="3"/>
      <w:sz w:val="28"/>
      <w:szCs w:val="28"/>
    </w:rPr>
  </w:style>
  <w:style w:type="table" w:customStyle="1" w:styleId="230">
    <w:name w:val="网格型1"/>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网格型2"/>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
    <w:name w:val="目次、标准名称标题"/>
    <w:basedOn w:val="1"/>
    <w:next w:val="23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e890395-eebd-410e-9738-290a0c880045}"/>
        <w:style w:val=""/>
        <w:category>
          <w:name w:val="常规"/>
          <w:gallery w:val="placeholder"/>
        </w:category>
        <w:types>
          <w:type w:val="bbPlcHdr"/>
        </w:types>
        <w:behaviors>
          <w:behavior w:val="content"/>
        </w:behaviors>
        <w:description w:val=""/>
        <w:guid w:val="{9e890395-eebd-410e-9738-290a0c880045}"/>
      </w:docPartPr>
      <w:docPartBody>
        <w:p w14:paraId="19088E79">
          <w:pPr>
            <w:pStyle w:val="5"/>
          </w:pPr>
          <w:r>
            <w:rPr>
              <w:rStyle w:val="4"/>
              <w:rFonts w:hint="eastAsia"/>
            </w:rPr>
            <w:t>单击或点击此处输入文字。</w:t>
          </w:r>
        </w:p>
      </w:docPartBody>
    </w:docPart>
    <w:docPart>
      <w:docPartPr>
        <w:name w:val="{23b0eb7b-4895-4cc8-a79d-84006154ddf0}"/>
        <w:style w:val=""/>
        <w:category>
          <w:name w:val="常规"/>
          <w:gallery w:val="placeholder"/>
        </w:category>
        <w:types>
          <w:type w:val="bbPlcHdr"/>
        </w:types>
        <w:behaviors>
          <w:behavior w:val="content"/>
        </w:behaviors>
        <w:description w:val=""/>
        <w:guid w:val="{23b0eb7b-4895-4cc8-a79d-84006154ddf0}"/>
      </w:docPartPr>
      <w:docPartBody>
        <w:p w14:paraId="7FE356C7">
          <w:pPr>
            <w:pStyle w:val="6"/>
          </w:pPr>
          <w:r>
            <w:rPr>
              <w:rStyle w:val="4"/>
              <w:rFonts w:hint="eastAsia"/>
            </w:rPr>
            <w:t>选择一项。</w:t>
          </w:r>
        </w:p>
      </w:docPartBody>
    </w:docPart>
    <w:docPart>
      <w:docPartPr>
        <w:name w:val="{b91fd1e9-8c85-4b33-9b75-1f57b2a5f19a}"/>
        <w:style w:val=""/>
        <w:category>
          <w:name w:val="常规"/>
          <w:gallery w:val="placeholder"/>
        </w:category>
        <w:types>
          <w:type w:val="bbPlcHdr"/>
        </w:types>
        <w:behaviors>
          <w:behavior w:val="content"/>
        </w:behaviors>
        <w:description w:val=""/>
        <w:guid w:val="{b91fd1e9-8c85-4b33-9b75-1f57b2a5f19a}"/>
      </w:docPartPr>
      <w:docPartBody>
        <w:p w14:paraId="4BFE743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rPr>
      <w:rFonts w:asciiTheme="minorHAnsi" w:hAnsiTheme="minorHAnsi" w:eastAsiaTheme="minorEastAsia" w:cstheme="minorBidi"/>
    </w:rPr>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65020648D7141FF8305F99AE67E4B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1EB352ADC2742B7BAC66E5D0EDC38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F0F52DE30094F01B88EC1E803225A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3307</Words>
  <Characters>3956</Characters>
  <Lines>45</Lines>
  <Paragraphs>12</Paragraphs>
  <TotalTime>28</TotalTime>
  <ScaleCrop>false</ScaleCrop>
  <LinksUpToDate>false</LinksUpToDate>
  <CharactersWithSpaces>4136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2024-05-28T07:15:00Z</dcterms:created>
  <dc:creator>123</dc:creator>
  <dc:description>&lt;config cover="true" show_menu="true" version="1.0.0" doctype="SDKXY"&gt;_x000d_
&lt;/config&gt;</dc:description>
  <cp:lastModifiedBy>Administrator</cp:lastModifiedBy>
  <cp:lastPrinted>2020-08-30T10:00:00Z</cp:lastPrinted>
  <dcterms:modified xsi:type="dcterms:W3CDTF">2024-11-19T01:57:12Z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9F7EEA1FF7EE44D6B1E4E740E48CC3AC_11</vt:lpwstr>
  </property>
  <property fmtid="{D5CDD505-2E9C-101B-9397-08002B2CF9AE}" pid="4" name="doctype">
    <vt:lpwstr>SDKXY</vt:lpwstr>
  </property>
  <property fmtid="{D5CDD505-2E9C-101B-9397-08002B2CF9AE}" pid="5" name="cover">
    <vt:lpwstr>true</vt:lpwstr>
  </property>
  <property fmtid="{D5CDD505-2E9C-101B-9397-08002B2CF9AE}" pid="6" name="show_menu">
    <vt:lpwstr>true</vt:lpwstr>
  </property>
  <property fmtid="{D5CDD505-2E9C-101B-9397-08002B2CF9AE}" pid="7" name="version">
    <vt:lpwstr>1.0.0</vt:lpwstr>
  </property>
  <property fmtid="{D5CDD505-2E9C-101B-9397-08002B2CF9AE}" pid="8" name="xmlname">
    <vt:lpwstr>地方标准</vt:lpwstr>
  </property>
  <property fmtid="{D5CDD505-2E9C-101B-9397-08002B2CF9AE}" pid="9" name="NSTD_CODE">
    <vt:lpwstr>GB/T-</vt:lpwstr>
  </property>
  <property fmtid="{D5CDD505-2E9C-101B-9397-08002B2CF9AE}" pid="10" name="OSTD_CODE">
    <vt:lpwstr>代替 GB/T-</vt:lpwstr>
  </property>
  <property fmtid="{D5CDD505-2E9C-101B-9397-08002B2CF9AE}" pid="11" name="flag_zhengwen">
    <vt:lpwstr>0</vt:lpwstr>
  </property>
  <property fmtid="{D5CDD505-2E9C-101B-9397-08002B2CF9AE}" pid="12" name="flag_fulu">
    <vt:lpwstr>0</vt:lpwstr>
  </property>
  <property fmtid="{D5CDD505-2E9C-101B-9397-08002B2CF9AE}" pid="13" name="flag_pic">
    <vt:lpwstr>false</vt:lpwstr>
  </property>
  <property fmtid="{D5CDD505-2E9C-101B-9397-08002B2CF9AE}" pid="14" name="flag_tab">
    <vt:lpwstr>false</vt:lpwstr>
  </property>
  <property fmtid="{D5CDD505-2E9C-101B-9397-08002B2CF9AE}" pid="15" name="NumList">
    <vt:lpwstr>false</vt:lpwstr>
  </property>
  <property fmtid="{D5CDD505-2E9C-101B-9397-08002B2CF9AE}" pid="16" name="DoublePage">
    <vt:lpwstr>true</vt:lpwstr>
  </property>
</Properties>
</file>