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40" w:firstLineChars="20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附件</w:t>
      </w:r>
      <w:r>
        <w:rPr>
          <w:rFonts w:hint="eastAsia" w:ascii="仿宋" w:hAnsi="仿宋" w:eastAsia="仿宋" w:cs="仿宋"/>
          <w:b w:val="0"/>
          <w:bCs/>
          <w:color w:val="000000" w:themeColor="text1"/>
          <w:sz w:val="32"/>
          <w:szCs w:val="32"/>
          <w:lang w:val="en-US" w:eastAsia="zh-CN"/>
          <w14:textFill>
            <w14:solidFill>
              <w14:schemeClr w14:val="tx1"/>
            </w14:solidFill>
          </w14:textFill>
        </w:rPr>
        <w:t>2</w:t>
      </w:r>
    </w:p>
    <w:p>
      <w:pPr>
        <w:spacing w:line="640" w:lineRule="exact"/>
        <w:ind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不合格项目的小知识</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一、日落黄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color w:val="auto"/>
          <w:kern w:val="0"/>
          <w:sz w:val="32"/>
          <w:szCs w:val="32"/>
          <w:u w:val="none"/>
          <w:lang w:val="en-US" w:eastAsia="zh-CN" w:bidi="ar-SA"/>
        </w:rPr>
        <w:t>日落黄又称晚霞黄、夕阳黄、橘黄，是常见的人工合成着色剂，主要是使食品着色，是赋予和改善食品色泽的物质，没有营养价值。《食品安全国家标准 食品添加剂使用标准》（GB 2760-2014）中规定除糕点上彩装和焙烤食品馅料及表面用挂浆外，日落黄在糕点中不得使用。糕点中日落黄不合格可能是企业在生产加工过程中超范围使用食品添加剂。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w:t>
      </w:r>
      <w:r>
        <w:rPr>
          <w:rFonts w:hint="default" w:ascii="Times New Roman" w:hAnsi="Times New Roman" w:eastAsia="方正黑体_GBK" w:cs="Times New Roman"/>
          <w:color w:val="auto"/>
          <w:sz w:val="32"/>
          <w:szCs w:val="32"/>
        </w:rPr>
        <w:t>柠檬黄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kern w:val="0"/>
          <w:sz w:val="32"/>
          <w:szCs w:val="32"/>
          <w:u w:val="none"/>
          <w:lang w:val="en-US" w:eastAsia="zh-CN" w:bidi="ar-SA"/>
        </w:rPr>
      </w:pPr>
      <w:r>
        <w:rPr>
          <w:rFonts w:hint="default" w:ascii="Times New Roman" w:hAnsi="Times New Roman" w:eastAsia="方正仿宋_GBK" w:cs="Times New Roman"/>
          <w:color w:val="auto"/>
          <w:kern w:val="0"/>
          <w:sz w:val="32"/>
          <w:szCs w:val="32"/>
          <w:u w:val="none"/>
          <w:lang w:val="en-US" w:eastAsia="zh-CN" w:bidi="ar-SA"/>
        </w:rPr>
        <w:t>柠檬黄又称酒石黄、酸性淡黄、肼黄，是常见的人工合成着色剂，主要是使食品着色，是赋予和改善食品色泽的物质，没有营养价值。《食品安全国家</w:t>
      </w:r>
      <w:bookmarkStart w:id="0" w:name="_GoBack"/>
      <w:bookmarkEnd w:id="0"/>
      <w:r>
        <w:rPr>
          <w:rFonts w:hint="default" w:ascii="Times New Roman" w:hAnsi="Times New Roman" w:eastAsia="方正仿宋_GBK" w:cs="Times New Roman"/>
          <w:color w:val="auto"/>
          <w:kern w:val="0"/>
          <w:sz w:val="32"/>
          <w:szCs w:val="32"/>
          <w:u w:val="none"/>
          <w:lang w:val="en-US" w:eastAsia="zh-CN" w:bidi="ar-SA"/>
        </w:rPr>
        <w:t>标准 食品添加剂使用标准》（GB 2760-2014）中规定除糕点上彩装和焙烤食品馅料及表面用挂浆外，柠檬黄在糕点中不得使用。糕点中柠檬黄不合格可能是企业在生产加工过程中超范围使用食品添加剂。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kern w:val="0"/>
          <w:sz w:val="32"/>
          <w:szCs w:val="32"/>
          <w:u w:val="none"/>
          <w:lang w:val="en-US" w:eastAsia="zh-CN" w:bidi="ar-SA"/>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lang w:val="en-US" w:eastAsia="zh-CN"/>
        </w:rPr>
        <w:t>、亮蓝</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bdr w:val="none" w:color="auto" w:sz="0" w:space="0"/>
          <w:shd w:val="clear" w:fill="FFFFFF"/>
        </w:rPr>
      </w:pPr>
      <w:r>
        <w:rPr>
          <w:rFonts w:hint="default" w:ascii="Times New Roman" w:hAnsi="Times New Roman" w:eastAsia="方正仿宋_GBK" w:cs="Times New Roman"/>
          <w:i w:val="0"/>
          <w:iCs w:val="0"/>
          <w:caps w:val="0"/>
          <w:color w:val="auto"/>
          <w:spacing w:val="0"/>
          <w:sz w:val="32"/>
          <w:szCs w:val="32"/>
          <w:bdr w:val="none" w:color="auto" w:sz="0" w:space="0"/>
          <w:shd w:val="clear" w:fill="FFFFFF"/>
        </w:rPr>
        <w:t>亮蓝，又名食用青色1号、食用蓝色2号，属水溶性非偶氮类着色剂。是一种有机化合物，为食用蓝色色素，属于人工合成</w:t>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fldChar w:fldCharType="begin"/>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instrText xml:space="preserve"> HYPERLINK "https://baike.baidu.com/item/%E8%89%B2%E7%B4%A0/1670091?fromModule=lemma_inlink" \t "https://baike.baidu.com/item/%E4%BA%AE%E8%93%9D/_blank" </w:instrText>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fldChar w:fldCharType="separate"/>
      </w:r>
      <w:r>
        <w:rPr>
          <w:rStyle w:val="6"/>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t>色素</w:t>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fldChar w:fldCharType="end"/>
      </w:r>
      <w:r>
        <w:rPr>
          <w:rFonts w:hint="default" w:ascii="Times New Roman" w:hAnsi="Times New Roman" w:eastAsia="方正仿宋_GBK" w:cs="Times New Roman"/>
          <w:i w:val="0"/>
          <w:iCs w:val="0"/>
          <w:caps w:val="0"/>
          <w:color w:val="auto"/>
          <w:spacing w:val="0"/>
          <w:sz w:val="32"/>
          <w:szCs w:val="32"/>
          <w:bdr w:val="none" w:color="auto" w:sz="0" w:space="0"/>
          <w:shd w:val="clear" w:fill="FFFFFF"/>
        </w:rPr>
        <w:t>，可在食品、药品、化妆品等行业中作</w:t>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fldChar w:fldCharType="begin"/>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instrText xml:space="preserve"> HYPERLINK "https://baike.baidu.com/item/%E7%9D%80%E8%89%B2%E5%89%82/2531263?fromModule=lemma_inlink" \t "https://baike.baidu.com/item/%E4%BA%AE%E8%93%9D/_blank" </w:instrText>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fldChar w:fldCharType="separate"/>
      </w:r>
      <w:r>
        <w:rPr>
          <w:rStyle w:val="6"/>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t>着色剂</w:t>
      </w:r>
      <w:r>
        <w:rPr>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fldChar w:fldCharType="end"/>
      </w:r>
      <w:r>
        <w:rPr>
          <w:rFonts w:hint="default" w:ascii="Times New Roman" w:hAnsi="Times New Roman" w:eastAsia="方正仿宋_GBK" w:cs="Times New Roman"/>
          <w:i w:val="0"/>
          <w:iCs w:val="0"/>
          <w:caps w:val="0"/>
          <w:color w:val="auto"/>
          <w:spacing w:val="0"/>
          <w:sz w:val="32"/>
          <w:szCs w:val="32"/>
          <w:bdr w:val="none" w:color="auto" w:sz="0" w:space="0"/>
          <w:shd w:val="clear" w:fill="FFFFFF"/>
        </w:rPr>
        <w:t>用。食品行业中适用于糕点、糖果、饮料等的着色。</w:t>
      </w:r>
    </w:p>
    <w:p>
      <w:pPr>
        <w:pStyle w:val="2"/>
        <w:keepNext w:val="0"/>
        <w:keepLines w:val="0"/>
        <w:pageBreakBefore w:val="0"/>
        <w:kinsoku/>
        <w:wordWrap/>
        <w:overflowPunct/>
        <w:topLinePunct w:val="0"/>
        <w:autoSpaceDE/>
        <w:autoSpaceDN/>
        <w:bidi w:val="0"/>
        <w:snapToGrid/>
        <w:spacing w:line="580" w:lineRule="exact"/>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DczZTg1MGZiMDJmMjdjZjQyNjMzZTdiNTNkZjQifQ=="/>
  </w:docVars>
  <w:rsids>
    <w:rsidRoot w:val="00000000"/>
    <w:rsid w:val="3F5C38E9"/>
    <w:rsid w:val="5F3366F3"/>
    <w:rsid w:val="6E633AAD"/>
    <w:rsid w:val="75B1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801</Words>
  <Characters>810</Characters>
  <Lines>0</Lines>
  <Paragraphs>0</Paragraphs>
  <TotalTime>10</TotalTime>
  <ScaleCrop>false</ScaleCrop>
  <LinksUpToDate>false</LinksUpToDate>
  <CharactersWithSpaces>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2024-01-26T03:17:00Z</dcterms:created>
  <dc:creator>Lenovo</dc:creator>
  <cp:lastModifiedBy>偶呦呦呦</cp:lastModifiedBy>
  <dcterms:modified xsi:type="dcterms:W3CDTF">2024-07-17T09:04:39Z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347069139F2C46199D871F76AC46C43D_12</vt:lpwstr>
  </property>
</Properties>
</file>