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2024年度市级知识产权奖补资金拟发放名单</w:t>
      </w:r>
    </w:p>
    <w:p>
      <w:pPr>
        <w:spacing w:line="560" w:lineRule="exact"/>
        <w:ind w:firstLine="480" w:firstLineChars="200"/>
        <w:jc w:val="right"/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单位：万元</w:t>
      </w:r>
    </w:p>
    <w:tbl>
      <w:tblPr>
        <w:tblStyle w:val="2"/>
        <w:tblW w:w="83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412"/>
        <w:gridCol w:w="4824"/>
        <w:gridCol w:w="1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337.2956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发明专利授权资助资金小计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34.2825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江苏洋河酒厂股份有限公司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国网江苏省电力有限公司宿迁供电分公司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国风塑业科技宿迁有限公司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科莱博（江苏）科技股份有限公司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宿迁嘉禾塑料金属制品有限公司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江苏舜龙管业科技有限公司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江苏苏源杰瑞科技有限公司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宿迁格利尔智慧光电科技有限公司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宿迁科思化学有限公司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宿迁市盈科新材料有限公司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江苏长川科技有限公司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宿迁泰达空港设备有限公司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江苏阿尔法药业股份有限公司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江苏丹霞新材料有限公司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江苏楚能工程技术有限公司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江苏金牛星电子科技有限公司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江苏拓强智能科技有限公司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江苏奇纳新材料科技有限公司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江苏三元轮胎有限公司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宿迁新亚科技有限公司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江苏易鼎电力科技有限公司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宿迁市兴立环保科技有限公司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江苏东港家具有限公司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江苏广新重工有限公司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宿迁阿尔法科技有限公司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江苏秀强玻璃工艺股份有限公司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江苏罗迈特生物科技有限公司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江苏博迁新材料股份有限公司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宿迁联盛科技股份有限公司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宿迁联宏新材料有限公司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宿迁楚霸体育器械有限公司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宿迁市华力新材料科技有限公司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江苏景宏新材料科技股份有限公司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江苏华宇智能科技有限公司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宿迁澳中玻璃股份有限公司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江苏广昇新材料有限公司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江苏宏盛尼龙有限公司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江苏固茗智能科技有限公司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江苏德力化纤有限公司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江苏佩捷纺织智能科技有限公司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江苏德顺纺织有限公司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千合升（宿迁）精密科技有限公司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江苏鑫昌铝业有限公司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长江精工钢结构（江苏）有限公司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江苏烨弘智能科技有限公司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江苏百护纺织科技有限公司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江苏领翰智能激光科技有限公司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江苏卡米特激光智能科技有限公司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江苏箭鹿毛纺股份有限公司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江苏联拓工业炉科技有限公司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宿迁市玉合轩科技有限公司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江苏岚山净化科技有限公司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宿迁市金德广告设备有限公司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江苏泓达激光成套设备有限公司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江苏汉邦智能系统集成有限公司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宿迁市纤维检验所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江苏杜为新材料科技有限公司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江苏筑隆模具有限公司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江苏宏芯亿泰智能装备有限公司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宿迁锂通电子科技有限公司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格力大松（宿迁）生活电器有限公司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江苏中科君达物联网股份有限公司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江苏省淮海技师学院（宿迁市职业培训公共实训中心）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江苏中农科食品工程股份有限公司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妙飞江苏食品科技有限公司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江苏德华纺织有限公司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宿迁市金田塑业有限公司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佛山市海天（宿迁）调味食品有限公司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市湖滨新区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南水北调东线江苏水源有限责任公司宿迁分公司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江苏润凡科技有限公司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江苏盛利智能科技有限公司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宿迁硅基智能科技有限公司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江苏三台山数据应用研究院有限公司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江苏华凯新能源科技有限公司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4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苏宿园区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彬台机械（江苏）有限公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宿迁科佳环保科技有限公司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江苏泰斯特专业检测有限公司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江苏聚成金刚石科技股份有限公司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苏州电瓷厂（宿迁）有限公司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江苏皓峰电器有限公司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市洋河新区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真臻（宿迁）生物科技有限公司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PCT专利授权资助资金小计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2.6031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江苏博迁新材料股份有限公司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江苏百护纺织科技有限公司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江苏德力化纤有限公司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江苏佩捷纺织智能科技有限公司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马德里商标资助资金小计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宿迁联盛科技股份有限公司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非马德里商标资助资金小计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江苏洋河酒厂股份有限公司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知识产权贯标合格单位资助资金小计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宿迁雷厉环保科技有限公司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江苏金诺化工装备有限公司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江苏长川科技有限公司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江苏顶好食品有限公司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宿迁市日茂新材料有限公司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江苏恒森线缆科技有限公司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宿迁联盛科技股份有限公司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江苏罗迈特生物科技有限公司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江苏托尔防雷检测有限公司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江苏顺继电气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宿迁鼎阳塑料包装有限公司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宿迁力士乐智能装备有限公司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江苏恒轩激光智能科技有限公司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江苏东之宝车业股份有限公司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江苏德利尔现代农业集团有限公司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江苏创驰智能制造有限公司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江苏益宠生物科技有限公司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邦信智慧供水有限公司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江苏固茗智能科技有限公司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江苏举世检测有限公司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江苏优顺激光智能装备有限公司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江苏中宁塑业有限公司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江苏苏博生物医学股份有限公司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年度国家知识产权示范企业经费小计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江苏洋河酒厂股份有限公司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江苏阿尔法药业股份有限公司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江苏博迁新材料股份有限公司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江苏中科君达物联网股份有限公司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年度国家知识产权优势企业经费小计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国网江苏省电力有限公司宿迁供电分公司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江苏奇纳新材料科技有限公司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江苏宏芯亿泰智能装备有限公司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知识产权维权援助资助经费小计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江苏洋河酒厂股份有限公司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非诉纠纷解决机构资助资金小计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宿迁市知识产权研究会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知识产权人才培养资助资金小计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宿城区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宿迁嵘创知识产权运营公司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南京金宁专利代理事务所（普通合伙）宿迁分所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宿迁永泰智诚科技咨询服务有限公司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宿迁市永泰睿博知识产权代理事务所（普通合伙）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北京华际知识产权代理有限公司宿迁分公司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</w:t>
            </w:r>
            <w:r>
              <w:rPr>
                <w:rStyle w:val="4"/>
                <w:color w:val="auto"/>
                <w:lang w:val="en-US" w:eastAsia="zh-CN" w:bidi="ar"/>
              </w:rPr>
              <w:t>联盛科技股份有限公司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color w:val="auto"/>
                <w:lang w:val="en-US" w:eastAsia="zh-CN" w:bidi="ar"/>
              </w:rPr>
              <w:t>江苏秀强玻璃工艺股份有限公司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ZTNlNjM0MDQwMWMyOTM1Y2Q2NDVkMjYxNGFiZjMifQ=="/>
  </w:docVars>
  <w:rsids>
    <w:rsidRoot w:val="7E2B5805"/>
    <w:rsid w:val="0991289A"/>
    <w:rsid w:val="3BCB62E9"/>
    <w:rsid w:val="43A85162"/>
    <w:rsid w:val="590716DE"/>
    <w:rsid w:val="666E2AF9"/>
    <w:rsid w:val="79360969"/>
    <w:rsid w:val="7E2B5805"/>
    <w:rsid w:val="7F5D6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2243</Words>
  <Characters>2821</Characters>
  <Lines>0</Lines>
  <Paragraphs>0</Paragraphs>
  <TotalTime>16</TotalTime>
  <ScaleCrop>false</ScaleCrop>
  <LinksUpToDate>false</LinksUpToDate>
  <CharactersWithSpaces>2821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2024-07-26T07:17:00Z</dcterms:created>
  <dc:creator>苦闷的豆腐</dc:creator>
  <cp:lastModifiedBy>乌云</cp:lastModifiedBy>
  <dcterms:modified xsi:type="dcterms:W3CDTF">2024-07-26T08:40:20Z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0BCFF6D84609459ABCB66808FA39867B_13</vt:lpwstr>
  </property>
</Properties>
</file>