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附件一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ind w:firstLine="2409" w:firstLineChars="75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kern w:val="0"/>
          <w:sz w:val="32"/>
          <w:szCs w:val="32"/>
        </w:rPr>
        <w:t>政府采购进口产品申请表</w:t>
      </w:r>
    </w:p>
    <w:tbl>
      <w:tblPr>
        <w:tblStyle w:val="2"/>
        <w:tblW w:w="0" w:type="auto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63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申请文件名称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申请文号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spacing w:line="580" w:lineRule="exact"/>
              <w:rPr>
                <w:rFonts w:hint="eastAsia" w:ascii="方正仿宋_GBK" w:hAnsi="Calibri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宿迁市纤维检验所日晒色牢度仪采购项目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采购项目金额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宿迁市纤维检验所日晒色牢度仪采购项目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采购项目所属项目金额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项目使用单位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9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技术要求：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日晒色牢度仪用于纤维产品的日晒牢度检测，对设备内部的照射强度、温湿度等实验环境的稳定性要求高，同时需要多种滤光片来满足不同标准的要求。目前国产设备在光学稳定性、温湿度均匀性、滤光片数量及标准溯源与进口产品有较大的差距。为保证检测质量，标准溯源，建议使用进口产品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申请理由：国内尚无同类的产品能满足我单位检测需求，所以需要采购进口设备。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宿迁市纤维检验所（盖章）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2024年04月25日 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br w:type="page"/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附件二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kern w:val="0"/>
          <w:sz w:val="32"/>
          <w:szCs w:val="32"/>
        </w:rPr>
        <w:t>政府采购进口产品所属行业主管部门意见</w:t>
      </w:r>
    </w:p>
    <w:tbl>
      <w:tblPr>
        <w:tblStyle w:val="2"/>
        <w:tblW w:w="832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5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申请单位 </w:t>
            </w:r>
          </w:p>
        </w:tc>
        <w:tc>
          <w:tcPr>
            <w:tcW w:w="5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拟采购产品名称 </w:t>
            </w:r>
          </w:p>
        </w:tc>
        <w:tc>
          <w:tcPr>
            <w:tcW w:w="5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日晒色牢度仪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拟采购产品金额 </w:t>
            </w:r>
          </w:p>
        </w:tc>
        <w:tc>
          <w:tcPr>
            <w:tcW w:w="5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采购项目所属项目名称 </w:t>
            </w:r>
          </w:p>
        </w:tc>
        <w:tc>
          <w:tcPr>
            <w:tcW w:w="5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宿迁市纤维检验所日晒色牢度仪采购项目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采购项目所属项目金额 </w:t>
            </w:r>
          </w:p>
        </w:tc>
        <w:tc>
          <w:tcPr>
            <w:tcW w:w="5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二、申请理由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" w:char="00FE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1．中国境内无法获取：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2．无法以合理的商业条件获取：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3.其他。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技术要求：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日晒色牢度仪用于纤维产品的日晒牢度检测，对设备内部的照射强度、温湿度等实验环境的稳定性要求高，同时需要多种滤光片来满足不同标准的要求。目前国产设备在光学稳定性、温湿度均匀性、滤光片数量及标准溯源与进口产品有较大的差距。为保证检测质量，标准溯源，建议使用进口产品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申请理由：国内尚无同类的产品能满足宿迁市纤维检验所检测需求，所以需要采购进口设备。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三、进口产品所属行业主管部门意见：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bottom"/>
          </w:tcPr>
          <w:p>
            <w:pPr>
              <w:widowControl/>
              <w:spacing w:before="100" w:beforeAutospacing="1" w:after="100" w:afterAutospacing="1"/>
              <w:ind w:firstLine="723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同意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2024 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  <w:br w:type="page"/>
      </w:r>
    </w:p>
    <w:p>
      <w:pPr>
        <w:widowControl/>
        <w:shd w:val="clear" w:color="auto" w:fill="FFFFFF"/>
        <w:tabs>
          <w:tab w:val="left" w:pos="255"/>
          <w:tab w:val="center" w:pos="4153"/>
        </w:tabs>
        <w:spacing w:line="480" w:lineRule="exact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附件三</w:t>
      </w:r>
      <w:r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  <w:tab/>
      </w:r>
    </w:p>
    <w:p>
      <w:pPr>
        <w:widowControl/>
        <w:shd w:val="clear" w:color="auto" w:fill="FFFFFF"/>
        <w:tabs>
          <w:tab w:val="left" w:pos="255"/>
          <w:tab w:val="center" w:pos="4153"/>
        </w:tabs>
        <w:spacing w:line="480" w:lineRule="exact"/>
        <w:ind w:firstLine="1767" w:firstLineChars="550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kern w:val="0"/>
          <w:sz w:val="32"/>
          <w:szCs w:val="32"/>
        </w:rPr>
        <w:t>政府采购进口产品专家论证意见</w:t>
      </w:r>
    </w:p>
    <w:tbl>
      <w:tblPr>
        <w:tblStyle w:val="2"/>
        <w:tblW w:w="832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56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申请单位 </w:t>
            </w:r>
          </w:p>
        </w:tc>
        <w:tc>
          <w:tcPr>
            <w:tcW w:w="5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宿迁市纤维检验所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拟采购产品名称 </w:t>
            </w:r>
          </w:p>
        </w:tc>
        <w:tc>
          <w:tcPr>
            <w:tcW w:w="5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日晒色牢度仪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拟采购产品金额 </w:t>
            </w:r>
          </w:p>
        </w:tc>
        <w:tc>
          <w:tcPr>
            <w:tcW w:w="5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采购项目所属项目名称 </w:t>
            </w:r>
          </w:p>
        </w:tc>
        <w:tc>
          <w:tcPr>
            <w:tcW w:w="5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宿迁市纤维检验所日晒色牢度仪采购项目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</w:rPr>
              <w:t xml:space="preserve">采购项目所属项目金额 </w:t>
            </w:r>
          </w:p>
        </w:tc>
        <w:tc>
          <w:tcPr>
            <w:tcW w:w="5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46.5万元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二、申请理由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" w:char="00FE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1．中国境内无法获取：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2．无法以合理的商业条件获取：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3.其他。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日晒色牢度仪用于纤维产品的日晒牢度检测，对设备内部的照射强度、温湿度等实验环境的稳定性要求高，同时需要多种滤光片来满足不同标准的要求。目前国产设备在光学稳定性、温湿度均匀性、滤光片数量及标准溯源与进口产品有较大的差距。为保证检测质量，标准溯源，建议使用进口产品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申请理由：国内尚无同类的产品能满足我单位检测需求，所以需要采购进口设备。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三、专家论证意见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83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spacing w:line="580" w:lineRule="exact"/>
              <w:ind w:firstLine="480" w:firstLineChars="200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同意</w:t>
            </w:r>
          </w:p>
          <w:p>
            <w:pPr>
              <w:spacing w:line="58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张以春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宿迁市疾病预防控制中心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张雷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    江苏省宿迁市宿城区规划编制研究中心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蔡绍斌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  宿迁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钟吾医院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苏俊宝    马陵中学</w:t>
            </w:r>
          </w:p>
          <w:p>
            <w:pPr>
              <w:spacing w:line="580" w:lineRule="exact"/>
              <w:ind w:firstLine="480" w:firstLineChars="200"/>
              <w:jc w:val="both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张凤梅    江苏钟吾律师事务所                      </w:t>
            </w:r>
          </w:p>
          <w:p>
            <w:pPr>
              <w:spacing w:line="580" w:lineRule="exact"/>
              <w:ind w:firstLine="480" w:firstLineChars="200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2024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DU5MDhkNmY0YTY3MTU3NGFlNjdmZDE4YWE1MjYifQ=="/>
  </w:docVars>
  <w:rsids>
    <w:rsidRoot w:val="00000000"/>
    <w:rsid w:val="2CFB1AF9"/>
    <w:rsid w:val="42373DF2"/>
    <w:rsid w:val="44D52A7C"/>
    <w:rsid w:val="4ED92B09"/>
    <w:rsid w:val="555170AC"/>
    <w:rsid w:val="60E2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Administrator</dc:creator>
  <cp:lastModifiedBy>RERE</cp:lastModifiedBy>
  <dcterms:modified xsi:type="dcterms:W3CDTF">2024-04-25T09:29:52Z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741400CB0F8442419B2D92283E33A6D1</vt:lpwstr>
  </property>
</Properties>
</file>